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546FB87D" w:rsidR="00A538B5" w:rsidRPr="00A538B5" w:rsidRDefault="0020222F" w:rsidP="00B322FB">
      <w:pPr>
        <w:pBdr>
          <w:bottom w:val="single" w:sz="4" w:space="1" w:color="auto"/>
        </w:pBdr>
        <w:tabs>
          <w:tab w:val="right" w:pos="9026"/>
        </w:tabs>
        <w:spacing w:after="160"/>
        <w:rPr>
          <w:rFonts w:ascii="Sylfaen" w:hAnsi="Sylfaen"/>
          <w:i/>
        </w:rPr>
      </w:pPr>
      <w:r>
        <w:rPr>
          <w:rFonts w:ascii="Sylfaen" w:hAnsi="Sylfaen"/>
          <w:i/>
        </w:rPr>
        <w:t xml:space="preserve">Research </w:t>
      </w:r>
      <w:r w:rsidR="00A538B5" w:rsidRPr="00A538B5">
        <w:rPr>
          <w:rFonts w:ascii="Sylfaen" w:hAnsi="Sylfaen"/>
          <w:i/>
        </w:rPr>
        <w:t>Article</w:t>
      </w:r>
      <w:r w:rsidR="00A538B5">
        <w:rPr>
          <w:rFonts w:ascii="Sylfaen" w:hAnsi="Sylfaen"/>
          <w:i/>
        </w:rPr>
        <w:tab/>
      </w:r>
    </w:p>
    <w:p w14:paraId="406C0E9A" w14:textId="61E55571" w:rsidR="0020222F" w:rsidRDefault="00A24878" w:rsidP="00B322FB">
      <w:pPr>
        <w:spacing w:after="160" w:line="360" w:lineRule="auto"/>
        <w:rPr>
          <w:rFonts w:ascii="Sylfaen" w:eastAsiaTheme="majorEastAsia" w:hAnsi="Sylfaen" w:cstheme="majorBidi"/>
          <w:spacing w:val="-10"/>
          <w:kern w:val="28"/>
          <w:sz w:val="56"/>
          <w:szCs w:val="56"/>
        </w:rPr>
      </w:pPr>
      <w:r w:rsidRPr="00940149">
        <w:rPr>
          <w:rFonts w:ascii="Sylfaen" w:eastAsiaTheme="majorEastAsia" w:hAnsi="Sylfaen" w:cstheme="majorBidi"/>
          <w:spacing w:val="-10"/>
          <w:kern w:val="28"/>
          <w:sz w:val="48"/>
          <w:szCs w:val="56"/>
        </w:rPr>
        <w:t xml:space="preserve">In What Ways Might Maryse Condé’s </w:t>
      </w:r>
      <w:r w:rsidRPr="00940149">
        <w:rPr>
          <w:rFonts w:ascii="Sylfaen" w:eastAsiaTheme="majorEastAsia" w:hAnsi="Sylfaen" w:cstheme="majorBidi"/>
          <w:i/>
          <w:iCs/>
          <w:spacing w:val="-10"/>
          <w:kern w:val="28"/>
          <w:sz w:val="48"/>
          <w:szCs w:val="56"/>
        </w:rPr>
        <w:t>I, Tituba, Black Witch of Salem</w:t>
      </w:r>
      <w:r w:rsidRPr="00940149">
        <w:rPr>
          <w:rFonts w:ascii="Sylfaen" w:eastAsiaTheme="majorEastAsia" w:hAnsi="Sylfaen" w:cstheme="majorBidi"/>
          <w:spacing w:val="-10"/>
          <w:kern w:val="28"/>
          <w:sz w:val="48"/>
          <w:szCs w:val="56"/>
        </w:rPr>
        <w:t xml:space="preserve"> Be Read As a Metafictional or Postmodern </w:t>
      </w:r>
      <w:proofErr w:type="gramStart"/>
      <w:r w:rsidRPr="00940149">
        <w:rPr>
          <w:rFonts w:ascii="Sylfaen" w:eastAsiaTheme="majorEastAsia" w:hAnsi="Sylfaen" w:cstheme="majorBidi"/>
          <w:spacing w:val="-10"/>
          <w:kern w:val="28"/>
          <w:sz w:val="48"/>
          <w:szCs w:val="56"/>
        </w:rPr>
        <w:t>Novel?</w:t>
      </w:r>
      <w:proofErr w:type="gramEnd"/>
    </w:p>
    <w:p w14:paraId="0736152B" w14:textId="74880DCA" w:rsidR="00240FC1" w:rsidRPr="00331418" w:rsidRDefault="00A24878" w:rsidP="00B322FB">
      <w:pPr>
        <w:spacing w:after="160" w:line="360" w:lineRule="auto"/>
        <w:rPr>
          <w:rFonts w:ascii="Sylfaen" w:hAnsi="Sylfaen"/>
        </w:rPr>
      </w:pPr>
      <w:r>
        <w:rPr>
          <w:rFonts w:ascii="Sylfaen" w:hAnsi="Sylfaen"/>
        </w:rPr>
        <w:t>Rebecca Parmenter</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FE0B8D">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674B6CCB" w14:textId="77777777" w:rsidR="00A24878" w:rsidRPr="00A24878" w:rsidRDefault="00A24878" w:rsidP="00A24878">
      <w:pPr>
        <w:spacing w:after="0" w:line="360" w:lineRule="auto"/>
        <w:ind w:left="567" w:right="662"/>
        <w:contextualSpacing/>
        <w:jc w:val="both"/>
        <w:rPr>
          <w:rFonts w:ascii="Sylfaen" w:hAnsi="Sylfaen"/>
        </w:rPr>
      </w:pPr>
      <w:r w:rsidRPr="00A24878">
        <w:rPr>
          <w:rFonts w:ascii="Sylfaen" w:hAnsi="Sylfaen"/>
        </w:rPr>
        <w:t xml:space="preserve">Maryse Condé’s 1987 novel </w:t>
      </w:r>
      <w:r w:rsidRPr="00A24878">
        <w:rPr>
          <w:rFonts w:ascii="Sylfaen" w:hAnsi="Sylfaen"/>
          <w:i/>
        </w:rPr>
        <w:t>I, Tituba, Black Witch of Salem</w:t>
      </w:r>
      <w:r w:rsidRPr="00A24878">
        <w:rPr>
          <w:rFonts w:ascii="Sylfaen" w:hAnsi="Sylfaen"/>
        </w:rPr>
        <w:t xml:space="preserve"> presents a fictionalised account of the historical events of the 1692 witch trials in Salem, Massachusetts. Unlike most fictional and non-fictional accounts of these events, Condé’s novel uses the perspective of a non-white person. This particular choice can be considered political appropriation, an idea </w:t>
      </w:r>
      <w:proofErr w:type="gramStart"/>
      <w:r w:rsidRPr="00A24878">
        <w:rPr>
          <w:rFonts w:ascii="Sylfaen" w:hAnsi="Sylfaen"/>
        </w:rPr>
        <w:t>which</w:t>
      </w:r>
      <w:proofErr w:type="gramEnd"/>
      <w:r w:rsidRPr="00A24878">
        <w:rPr>
          <w:rFonts w:ascii="Sylfaen" w:hAnsi="Sylfaen"/>
        </w:rPr>
        <w:t xml:space="preserve"> Condé deconstructs as she uses. This paper examines the ways in which this novel can be considered postmodern. It uses postmodern theorists such as Lyotard, but predominantly Baudrillard and his ideas of Simulation and Simulacra, to elucidate ways in which Condé’s novel questions the ways in which reality is understood and depicted in fiction. In addition, an examination of the feminist angle of the novel, and the way in which this clashes with its historical setting, suggest an unconventional approach to the representation of oppressed groups. This paper argues that the postmodern form and style of Condé’s novel is intrinsically linked to its representation of oppressed groups, encourages critiques of historical narratives, and is revealing in ways that a more naturalistic style could never be.</w:t>
      </w:r>
    </w:p>
    <w:p w14:paraId="3AD43718" w14:textId="77777777" w:rsidR="00355BD8" w:rsidRPr="00C50186" w:rsidRDefault="00355BD8" w:rsidP="00355BD8">
      <w:pPr>
        <w:spacing w:after="0"/>
        <w:ind w:left="567" w:right="662"/>
        <w:contextualSpacing/>
        <w:jc w:val="both"/>
        <w:rPr>
          <w:rFonts w:ascii="Sylfaen" w:hAnsi="Sylfaen"/>
          <w:sz w:val="24"/>
          <w:szCs w:val="36"/>
        </w:rPr>
      </w:pPr>
    </w:p>
    <w:p w14:paraId="3EDF040D" w14:textId="4CF06D80"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A24878" w:rsidRPr="00A24878">
        <w:rPr>
          <w:rFonts w:ascii="Sylfaen" w:hAnsi="Sylfaen"/>
        </w:rPr>
        <w:t>Maryse Condé, Postmodern, Lyotard, Baudrillard, Witch trials, Salem, Novel</w:t>
      </w:r>
    </w:p>
    <w:p w14:paraId="3EA5A862" w14:textId="77777777" w:rsidR="008C136C" w:rsidRDefault="008C136C" w:rsidP="00B322FB">
      <w:pPr>
        <w:spacing w:after="160" w:line="360" w:lineRule="auto"/>
        <w:rPr>
          <w:rFonts w:ascii="Sylfaen" w:hAnsi="Sylfaen"/>
        </w:rPr>
      </w:pPr>
    </w:p>
    <w:p w14:paraId="1FF02642" w14:textId="1AB3DD22" w:rsidR="00A24878" w:rsidRPr="00C1628E" w:rsidRDefault="008C136C" w:rsidP="008C136C">
      <w:pPr>
        <w:pStyle w:val="Heading1"/>
      </w:pPr>
      <w:r>
        <w:t>Article</w:t>
      </w:r>
    </w:p>
    <w:p w14:paraId="5AF8861F" w14:textId="77777777" w:rsidR="00A24878" w:rsidRPr="00A24878" w:rsidRDefault="00A24878" w:rsidP="00375FDB">
      <w:pPr>
        <w:spacing w:after="160" w:line="360" w:lineRule="auto"/>
        <w:contextualSpacing/>
        <w:jc w:val="both"/>
        <w:rPr>
          <w:rFonts w:ascii="Sylfaen" w:hAnsi="Sylfaen" w:cs="Times New Roman"/>
        </w:rPr>
      </w:pPr>
      <w:r w:rsidRPr="00A24878">
        <w:rPr>
          <w:rFonts w:ascii="Sylfaen" w:hAnsi="Sylfaen" w:cs="Times New Roman"/>
        </w:rPr>
        <w:t xml:space="preserve">Maryse Condé’s 1986 novel </w:t>
      </w:r>
      <w:r w:rsidRPr="00A24878">
        <w:rPr>
          <w:rFonts w:ascii="Sylfaen" w:hAnsi="Sylfaen" w:cs="Times New Roman"/>
          <w:i/>
        </w:rPr>
        <w:t>I, Tituba, Black Witch of Salem</w:t>
      </w:r>
      <w:r w:rsidRPr="00A24878">
        <w:rPr>
          <w:rFonts w:ascii="Sylfaen" w:hAnsi="Sylfaen" w:cs="Times New Roman"/>
        </w:rPr>
        <w:t xml:space="preserve"> is one of a number of </w:t>
      </w:r>
      <w:proofErr w:type="gramStart"/>
      <w:r w:rsidRPr="00A24878">
        <w:rPr>
          <w:rFonts w:ascii="Sylfaen" w:hAnsi="Sylfaen" w:cs="Times New Roman"/>
        </w:rPr>
        <w:t>texts which</w:t>
      </w:r>
      <w:proofErr w:type="gramEnd"/>
      <w:r w:rsidRPr="00A24878">
        <w:rPr>
          <w:rFonts w:ascii="Sylfaen" w:hAnsi="Sylfaen" w:cs="Times New Roman"/>
        </w:rPr>
        <w:t xml:space="preserve"> concerns the events of the 1692 Salem witch trials. Condé combines this historical background with elements of magic realism, in a revealing, first-person narrative, that explores issues such as feminism, slavery, religion, and race. What stands as the most interesting feature of the novel is the interaction of this content with its postmodern form and style. This essay shall explore the ways in which </w:t>
      </w:r>
      <w:r w:rsidRPr="00A24878">
        <w:rPr>
          <w:rFonts w:ascii="Sylfaen" w:hAnsi="Sylfaen" w:cs="Times New Roman"/>
          <w:i/>
        </w:rPr>
        <w:t>I, Tituba, Black Witch of Salem</w:t>
      </w:r>
      <w:r w:rsidRPr="00A24878">
        <w:rPr>
          <w:rFonts w:ascii="Sylfaen" w:hAnsi="Sylfaen" w:cs="Times New Roman"/>
        </w:rPr>
        <w:t xml:space="preserve"> can be considered postmodern, specifically through the characterisation, the interaction with and use of history, and through the blending of fact and fiction into something that defies genre conventions and questions the nature of reality.</w:t>
      </w:r>
    </w:p>
    <w:p w14:paraId="0B3E2C6E" w14:textId="77777777" w:rsidR="00A24878" w:rsidRPr="00A24878" w:rsidRDefault="00A24878" w:rsidP="00375FDB">
      <w:pPr>
        <w:spacing w:after="160" w:line="360" w:lineRule="auto"/>
        <w:contextualSpacing/>
        <w:jc w:val="both"/>
        <w:rPr>
          <w:rFonts w:ascii="Sylfaen" w:hAnsi="Sylfaen" w:cs="Times New Roman"/>
        </w:rPr>
      </w:pPr>
    </w:p>
    <w:p w14:paraId="6B3B3147"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An important way in which </w:t>
      </w:r>
      <w:r w:rsidRPr="00A24878">
        <w:rPr>
          <w:rFonts w:ascii="Sylfaen" w:hAnsi="Sylfaen" w:cs="Times New Roman"/>
          <w:bCs/>
          <w:i/>
          <w:iCs/>
        </w:rPr>
        <w:t>I, Tituba, Black Witch of Salem</w:t>
      </w:r>
      <w:r w:rsidRPr="00A24878">
        <w:rPr>
          <w:rFonts w:ascii="Sylfaen" w:hAnsi="Sylfaen" w:cs="Times New Roman"/>
          <w:bCs/>
        </w:rPr>
        <w:t xml:space="preserve"> (abbreviated from now on to: </w:t>
      </w:r>
      <w:r w:rsidRPr="00A24878">
        <w:rPr>
          <w:rFonts w:ascii="Sylfaen" w:hAnsi="Sylfaen" w:cs="Times New Roman"/>
          <w:bCs/>
          <w:i/>
          <w:iCs/>
        </w:rPr>
        <w:t>Tituba</w:t>
      </w:r>
      <w:r w:rsidRPr="00A24878">
        <w:rPr>
          <w:rFonts w:ascii="Sylfaen" w:hAnsi="Sylfaen" w:cs="Times New Roman"/>
          <w:bCs/>
        </w:rPr>
        <w:t xml:space="preserve">) can be read as postmodern is </w:t>
      </w:r>
      <w:proofErr w:type="gramStart"/>
      <w:r w:rsidRPr="00A24878">
        <w:rPr>
          <w:rFonts w:ascii="Sylfaen" w:hAnsi="Sylfaen" w:cs="Times New Roman"/>
          <w:bCs/>
        </w:rPr>
        <w:t>through the use of</w:t>
      </w:r>
      <w:proofErr w:type="gramEnd"/>
      <w:r w:rsidRPr="00A24878">
        <w:rPr>
          <w:rFonts w:ascii="Sylfaen" w:hAnsi="Sylfaen" w:cs="Times New Roman"/>
          <w:bCs/>
        </w:rPr>
        <w:t xml:space="preserve"> characters from other texts. Condé transplants Hester, from Nathaniel Hawthorne’s 1850 novel </w:t>
      </w:r>
      <w:r w:rsidRPr="00A24878">
        <w:rPr>
          <w:rFonts w:ascii="Sylfaen" w:hAnsi="Sylfaen" w:cs="Times New Roman"/>
          <w:bCs/>
          <w:i/>
          <w:iCs/>
        </w:rPr>
        <w:t>The Scarlet Letter,</w:t>
      </w:r>
      <w:r w:rsidRPr="00A24878">
        <w:rPr>
          <w:rFonts w:ascii="Sylfaen" w:hAnsi="Sylfaen" w:cs="Times New Roman"/>
          <w:bCs/>
        </w:rPr>
        <w:t xml:space="preserve"> into her text, and has her interacting with Tituba. This technique is metafictional in the way that it draws attention to the constructed nature of the text as fiction. Condé also transplants a large amount of characters from Arthur Miller’s 1953 play </w:t>
      </w:r>
      <w:r w:rsidRPr="00A24878">
        <w:rPr>
          <w:rFonts w:ascii="Sylfaen" w:hAnsi="Sylfaen" w:cs="Times New Roman"/>
          <w:bCs/>
          <w:i/>
          <w:iCs/>
        </w:rPr>
        <w:t>The Crucible</w:t>
      </w:r>
      <w:r w:rsidRPr="00A24878">
        <w:rPr>
          <w:rFonts w:ascii="Sylfaen" w:hAnsi="Sylfaen" w:cs="Times New Roman"/>
          <w:bCs/>
        </w:rPr>
        <w:t>, such as Tituba, Samuel Parris, Sarah Good, Abigail Williams and Ann Putnam. This intertextuality not only draws attention to the construction of Condé’s work, but to the constructed nature of Miller’s and Hawthorne’s fictions.</w:t>
      </w:r>
    </w:p>
    <w:p w14:paraId="58DE6F45" w14:textId="77777777" w:rsidR="00A24878" w:rsidRPr="00A24878" w:rsidRDefault="00A24878" w:rsidP="00375FDB">
      <w:pPr>
        <w:spacing w:after="160" w:line="360" w:lineRule="auto"/>
        <w:contextualSpacing/>
        <w:jc w:val="both"/>
        <w:rPr>
          <w:rFonts w:ascii="Sylfaen" w:hAnsi="Sylfaen" w:cs="Times New Roman"/>
          <w:bCs/>
        </w:rPr>
      </w:pPr>
    </w:p>
    <w:p w14:paraId="685F9B48"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However, only a certain amount is borrowed from Miller, since Condé is putting real historical figures into her text. The names Tituba, Samuel Parris, Sarah Good, Abigail Williams etc. all belonged to real people who were involved in the Salem witch trials of 1692; Tituba was even recorded as having a husband named John (</w:t>
      </w:r>
      <w:proofErr w:type="spellStart"/>
      <w:r w:rsidRPr="00A24878">
        <w:rPr>
          <w:rFonts w:ascii="Sylfaen" w:hAnsi="Sylfaen" w:cs="Times New Roman"/>
          <w:bCs/>
        </w:rPr>
        <w:t>Breslaw</w:t>
      </w:r>
      <w:proofErr w:type="spellEnd"/>
      <w:r w:rsidRPr="00A24878">
        <w:rPr>
          <w:rFonts w:ascii="Sylfaen" w:hAnsi="Sylfaen" w:cs="Times New Roman"/>
          <w:bCs/>
        </w:rPr>
        <w:t xml:space="preserve">, 1996, p. xxi). Condé uses extracts from the transcript of the ‘real’ Salem witch trials, in chapter three of part two, also known as “The Deposition of Tituba Indian”. This shows an interaction and intertwining of history and fiction, as these factual words fit in amongst the plot events of Condé’s novel. However, Condé censors the date used at the beginning of the first chapter, where Tituba describes her conception, “one day in the year 16**” (1986, p. 3). What is particularly interesting about this is that readers are given the century in which Tituba was conceived, to give a feeling for the sort of historical background that </w:t>
      </w:r>
      <w:r w:rsidRPr="00A24878">
        <w:rPr>
          <w:rFonts w:ascii="Sylfaen" w:hAnsi="Sylfaen" w:cs="Times New Roman"/>
          <w:bCs/>
        </w:rPr>
        <w:lastRenderedPageBreak/>
        <w:t xml:space="preserve">is used to frame the narrative, but the specifics are left out, possibly to allow for historical inaccuracies and distance her characters from the ‘real’ events. In addition, this also acknowledges that little is known about the figure of Tituba that Condé adapts. Elaine G. </w:t>
      </w:r>
      <w:proofErr w:type="spellStart"/>
      <w:r w:rsidRPr="00A24878">
        <w:rPr>
          <w:rFonts w:ascii="Sylfaen" w:hAnsi="Sylfaen" w:cs="Times New Roman"/>
          <w:bCs/>
        </w:rPr>
        <w:t>Breslaw</w:t>
      </w:r>
      <w:proofErr w:type="spellEnd"/>
      <w:r w:rsidRPr="00A24878">
        <w:rPr>
          <w:rFonts w:ascii="Sylfaen" w:hAnsi="Sylfaen" w:cs="Times New Roman"/>
          <w:bCs/>
        </w:rPr>
        <w:t xml:space="preserve"> states that with regards to Tituba, the “Salem records provide very sparse details” (1996, p. xix), and so in terms of the grand narrative of the Salem witch trials, Tituba plays a very small part. Condé’s novel is postmodern in the way grand narratives are treated. Jean François Lyotard stated that the “grand narrative has lost its credibility, regardless of what mode of unification it uses, regardless of whether it is a speculative narrative or a narrative of emancipation” (1984, p. 37). </w:t>
      </w:r>
      <w:r w:rsidRPr="00A24878">
        <w:rPr>
          <w:rFonts w:ascii="Sylfaen" w:hAnsi="Sylfaen" w:cs="Times New Roman"/>
          <w:bCs/>
          <w:i/>
        </w:rPr>
        <w:t>Tituba</w:t>
      </w:r>
      <w:r w:rsidRPr="00A24878">
        <w:rPr>
          <w:rFonts w:ascii="Sylfaen" w:hAnsi="Sylfaen" w:cs="Times New Roman"/>
          <w:bCs/>
        </w:rPr>
        <w:t xml:space="preserve"> acknowledges the inadequacies of history to properly document this key figure in the Salem witch trials, and by extension, highlights the inadequacies of master narratives </w:t>
      </w:r>
      <w:proofErr w:type="gramStart"/>
      <w:r w:rsidRPr="00A24878">
        <w:rPr>
          <w:rFonts w:ascii="Sylfaen" w:hAnsi="Sylfaen" w:cs="Times New Roman"/>
          <w:bCs/>
        </w:rPr>
        <w:t>with regards to</w:t>
      </w:r>
      <w:proofErr w:type="gramEnd"/>
      <w:r w:rsidRPr="00A24878">
        <w:rPr>
          <w:rFonts w:ascii="Sylfaen" w:hAnsi="Sylfaen" w:cs="Times New Roman"/>
          <w:bCs/>
        </w:rPr>
        <w:t xml:space="preserve"> minorities and oppressed groups.</w:t>
      </w:r>
    </w:p>
    <w:p w14:paraId="36D5049B" w14:textId="77777777" w:rsidR="00A24878" w:rsidRPr="00A24878" w:rsidRDefault="00A24878" w:rsidP="00375FDB">
      <w:pPr>
        <w:spacing w:after="160" w:line="360" w:lineRule="auto"/>
        <w:contextualSpacing/>
        <w:jc w:val="both"/>
        <w:rPr>
          <w:rFonts w:ascii="Sylfaen" w:hAnsi="Sylfaen" w:cs="Times New Roman"/>
          <w:bCs/>
        </w:rPr>
      </w:pPr>
    </w:p>
    <w:p w14:paraId="251E73EB"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Understanding the historical figures in </w:t>
      </w:r>
      <w:r w:rsidRPr="00A24878">
        <w:rPr>
          <w:rFonts w:ascii="Sylfaen" w:hAnsi="Sylfaen" w:cs="Times New Roman"/>
          <w:bCs/>
          <w:i/>
        </w:rPr>
        <w:t>Tituba</w:t>
      </w:r>
      <w:r w:rsidRPr="00A24878">
        <w:rPr>
          <w:rFonts w:ascii="Sylfaen" w:hAnsi="Sylfaen" w:cs="Times New Roman"/>
          <w:bCs/>
        </w:rPr>
        <w:t xml:space="preserve"> is the key to recognize Condé’s postmodernism. The character </w:t>
      </w:r>
      <w:proofErr w:type="gramStart"/>
      <w:r w:rsidRPr="00A24878">
        <w:rPr>
          <w:rFonts w:ascii="Sylfaen" w:hAnsi="Sylfaen" w:cs="Times New Roman"/>
          <w:bCs/>
        </w:rPr>
        <w:t>could be read</w:t>
      </w:r>
      <w:proofErr w:type="gramEnd"/>
      <w:r w:rsidRPr="00A24878">
        <w:rPr>
          <w:rFonts w:ascii="Sylfaen" w:hAnsi="Sylfaen" w:cs="Times New Roman"/>
          <w:bCs/>
        </w:rPr>
        <w:t xml:space="preserve"> as Condé’s re-contextualization of a historical figure, putting her in a contemporary time and place, but giving her dialogue and thoughts suited to a different period in time. This can be seen through Tituba’s sexual understanding and her liberal attitudes towards sex at the beginning of the novel, which can be considered a very modern, feminist viewpoint. Tituba acknowledges that she only wants John Indian for sex; she says: “I knew all too well where his main asset lay” (Condé, 1986, p. 19). Also, Tituba is aware of her own body and what gives her pleasure; in a masturbatory scene which may seem out of place, Tituba not only locates her “pudenda” but uses it until she “gushed a tidal wave that flooded [her] thighs” (Condé, 1986, p. 15). Tituba’s sexual exploration and self-awareness ruins the reader’s suspension of disbelief and clashes with their previous expectations of what historical fiction is. </w:t>
      </w:r>
      <w:r w:rsidRPr="00A24878">
        <w:rPr>
          <w:rFonts w:ascii="Sylfaen" w:hAnsi="Sylfaen" w:cs="Times New Roman"/>
          <w:bCs/>
          <w:i/>
          <w:iCs/>
        </w:rPr>
        <w:t>Tituba</w:t>
      </w:r>
      <w:r w:rsidRPr="00A24878">
        <w:rPr>
          <w:rFonts w:ascii="Sylfaen" w:hAnsi="Sylfaen" w:cs="Times New Roman"/>
          <w:bCs/>
        </w:rPr>
        <w:t xml:space="preserve"> is postmodern to the extent that it takes someone left out from certain grand narratives, because of their race, gender and culture, and gives them a voice. It is surprising to get the inner thoughts of a historically oppressed figure, but also surprising to get such intimate thoughts that are unrelated to their oppression. Condé is quite literally giving Tituba a voice through her use of first person narrative. Perhaps Tituba is being re-written in </w:t>
      </w:r>
      <w:r w:rsidRPr="00A24878">
        <w:rPr>
          <w:rFonts w:ascii="Sylfaen" w:hAnsi="Sylfaen" w:cs="Times New Roman"/>
          <w:bCs/>
          <w:i/>
        </w:rPr>
        <w:t>Tituba</w:t>
      </w:r>
      <w:r w:rsidRPr="00A24878">
        <w:rPr>
          <w:rFonts w:ascii="Sylfaen" w:hAnsi="Sylfaen" w:cs="Times New Roman"/>
          <w:bCs/>
        </w:rPr>
        <w:t xml:space="preserve"> as a way of giving this underrepresented person from history the feminism she desperately needed.</w:t>
      </w:r>
    </w:p>
    <w:p w14:paraId="1C51CE66" w14:textId="77777777" w:rsidR="00A24878" w:rsidRPr="00A24878" w:rsidRDefault="00A24878" w:rsidP="00375FDB">
      <w:pPr>
        <w:spacing w:after="160" w:line="360" w:lineRule="auto"/>
        <w:contextualSpacing/>
        <w:jc w:val="both"/>
        <w:rPr>
          <w:rFonts w:ascii="Sylfaen" w:hAnsi="Sylfaen" w:cs="Times New Roman"/>
          <w:bCs/>
        </w:rPr>
      </w:pPr>
    </w:p>
    <w:p w14:paraId="0967D23C"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lastRenderedPageBreak/>
        <w:t xml:space="preserve">Regarding grand narratives, it is important to note how the Puritan characters in </w:t>
      </w:r>
      <w:r w:rsidRPr="00A24878">
        <w:rPr>
          <w:rFonts w:ascii="Sylfaen" w:hAnsi="Sylfaen" w:cs="Times New Roman"/>
          <w:bCs/>
          <w:i/>
        </w:rPr>
        <w:t>Tituba</w:t>
      </w:r>
      <w:r w:rsidRPr="00A24878">
        <w:rPr>
          <w:rFonts w:ascii="Sylfaen" w:hAnsi="Sylfaen" w:cs="Times New Roman"/>
          <w:bCs/>
        </w:rPr>
        <w:t xml:space="preserve"> are represented. </w:t>
      </w:r>
      <w:proofErr w:type="spellStart"/>
      <w:r w:rsidRPr="00A24878">
        <w:rPr>
          <w:rFonts w:ascii="Sylfaen" w:hAnsi="Sylfaen" w:cs="Times New Roman"/>
          <w:bCs/>
        </w:rPr>
        <w:t>Zubeda</w:t>
      </w:r>
      <w:proofErr w:type="spellEnd"/>
      <w:r w:rsidRPr="00A24878">
        <w:rPr>
          <w:rFonts w:ascii="Sylfaen" w:hAnsi="Sylfaen" w:cs="Times New Roman"/>
          <w:bCs/>
        </w:rPr>
        <w:t xml:space="preserve"> </w:t>
      </w:r>
      <w:proofErr w:type="spellStart"/>
      <w:r w:rsidRPr="00A24878">
        <w:rPr>
          <w:rFonts w:ascii="Sylfaen" w:hAnsi="Sylfaen" w:cs="Times New Roman"/>
          <w:bCs/>
        </w:rPr>
        <w:t>Jalalzai</w:t>
      </w:r>
      <w:proofErr w:type="spellEnd"/>
      <w:r w:rsidRPr="00A24878">
        <w:rPr>
          <w:rFonts w:ascii="Sylfaen" w:hAnsi="Sylfaen" w:cs="Times New Roman"/>
          <w:bCs/>
        </w:rPr>
        <w:t xml:space="preserve"> </w:t>
      </w:r>
      <w:proofErr w:type="gramStart"/>
      <w:r w:rsidRPr="00A24878">
        <w:rPr>
          <w:rFonts w:ascii="Sylfaen" w:hAnsi="Sylfaen" w:cs="Times New Roman"/>
          <w:bCs/>
        </w:rPr>
        <w:t>argues that</w:t>
      </w:r>
      <w:proofErr w:type="gramEnd"/>
      <w:r w:rsidRPr="00A24878">
        <w:rPr>
          <w:rFonts w:ascii="Sylfaen" w:hAnsi="Sylfaen" w:cs="Times New Roman"/>
          <w:bCs/>
        </w:rPr>
        <w:t xml:space="preserve"> “Condé regards her depiction of Tituba as a fantasy, but takes quite seriously her depictions of the Puritans that makes a reclamation of Tituba an urgent artistic and political choice” (2009, p. 413). There is a lot of evidence to suggest that Condé’s choice of Tituba as subject, and her particular representation, is highly political. But Condé’s Puritans are not entirely free from politicised alterations. While most of Condé’s Puritans seem to behave in a manner appropriate to the time in which the novel is set, our first impression of Elizabeth Parris is somewhat different. Elizabeth talks openly about her sex life and her menstruation, stating that her husband “takes me without removing either his clothes or mine, so hurried is he to finish with the hateful act” (Condé, 1986, p. 42). Elizabeth’s character is only partially ‘believable’ in this sense, since our modern perception of Puritan women from the 17</w:t>
      </w:r>
      <w:r w:rsidRPr="00A24878">
        <w:rPr>
          <w:rFonts w:ascii="Sylfaen" w:hAnsi="Sylfaen" w:cs="Times New Roman"/>
          <w:bCs/>
          <w:vertAlign w:val="superscript"/>
        </w:rPr>
        <w:t>th</w:t>
      </w:r>
      <w:r w:rsidRPr="00A24878">
        <w:rPr>
          <w:rFonts w:ascii="Sylfaen" w:hAnsi="Sylfaen" w:cs="Times New Roman"/>
          <w:bCs/>
        </w:rPr>
        <w:t xml:space="preserve"> century is one of modesty and restraint. In addition to being open with a woman of a different race and class, Elizabeth is also surprisingly self-aware of the attitudes she and the other Puritans possess, since she stopped talking ‘as if she had said too much’ (Condé, 1986, p. 38). She says too much for other Puritans and too much to suspend disbelief. It could be argued that the text exhibits here what Baudrillard calls second order simulation, where something “masks and perverts a basic reality” (1988, p. 423).</w:t>
      </w:r>
    </w:p>
    <w:p w14:paraId="6EF8FD98" w14:textId="77777777" w:rsidR="00A24878" w:rsidRPr="00A24878" w:rsidRDefault="00A24878" w:rsidP="00375FDB">
      <w:pPr>
        <w:spacing w:after="160" w:line="360" w:lineRule="auto"/>
        <w:contextualSpacing/>
        <w:jc w:val="both"/>
        <w:rPr>
          <w:rFonts w:ascii="Sylfaen" w:hAnsi="Sylfaen" w:cs="Times New Roman"/>
          <w:bCs/>
        </w:rPr>
      </w:pPr>
    </w:p>
    <w:p w14:paraId="61259A17"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However, how possible is it to truly know what the Puritans and Tituba would have been like? How far can we assume the plausibility of character from over 300 years ago, and how could it possibly be known what they would have thought? Postmodernism suggests that the nature of reality is questionable because the difference in individual experience means that there are no universal experiences, and thus, no way in which to represent anything considered a universal experience. By extension, it means that one person cannot fully understand the experiences and viewpoint of another person. So it is futile to attempt to understand the characters in </w:t>
      </w:r>
      <w:r w:rsidRPr="00A24878">
        <w:rPr>
          <w:rFonts w:ascii="Sylfaen" w:hAnsi="Sylfaen" w:cs="Times New Roman"/>
          <w:bCs/>
          <w:i/>
          <w:iCs/>
        </w:rPr>
        <w:t>Tituba</w:t>
      </w:r>
      <w:r w:rsidRPr="00A24878">
        <w:rPr>
          <w:rFonts w:ascii="Sylfaen" w:hAnsi="Sylfaen" w:cs="Times New Roman"/>
          <w:bCs/>
        </w:rPr>
        <w:t xml:space="preserve"> as historically (in</w:t>
      </w:r>
      <w:proofErr w:type="gramStart"/>
      <w:r w:rsidRPr="00A24878">
        <w:rPr>
          <w:rFonts w:ascii="Sylfaen" w:hAnsi="Sylfaen" w:cs="Times New Roman"/>
          <w:bCs/>
        </w:rPr>
        <w:t>)accurate</w:t>
      </w:r>
      <w:proofErr w:type="gramEnd"/>
      <w:r w:rsidRPr="00A24878">
        <w:rPr>
          <w:rFonts w:ascii="Sylfaen" w:hAnsi="Sylfaen" w:cs="Times New Roman"/>
          <w:bCs/>
        </w:rPr>
        <w:t xml:space="preserve"> or ‘of their time,’ because they are not only historical figures, but Condé’s fictional creation. Condé could even be highlighting the problematic nature of attempting to understand reality by the confines of cause and effect, reality and fantasy. What real obligation is there for Condé to make her characters historically accurate, other than conforming to genre conventions?</w:t>
      </w:r>
    </w:p>
    <w:p w14:paraId="7A955784" w14:textId="77777777" w:rsidR="00A24878" w:rsidRPr="00A24878" w:rsidRDefault="00A24878" w:rsidP="00375FDB">
      <w:pPr>
        <w:spacing w:after="160" w:line="360" w:lineRule="auto"/>
        <w:contextualSpacing/>
        <w:jc w:val="both"/>
        <w:rPr>
          <w:rFonts w:ascii="Sylfaen" w:hAnsi="Sylfaen" w:cs="Times New Roman"/>
          <w:bCs/>
        </w:rPr>
      </w:pPr>
    </w:p>
    <w:p w14:paraId="4E4B6A20"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lastRenderedPageBreak/>
        <w:t xml:space="preserve">Another way of reading Condé’s character is as though she is one of many possible versions of Tituba, simultaneously existing in the realm of fiction with other </w:t>
      </w:r>
      <w:proofErr w:type="spellStart"/>
      <w:r w:rsidRPr="00A24878">
        <w:rPr>
          <w:rFonts w:ascii="Sylfaen" w:hAnsi="Sylfaen" w:cs="Times New Roman"/>
          <w:bCs/>
        </w:rPr>
        <w:t>Titubas</w:t>
      </w:r>
      <w:proofErr w:type="spellEnd"/>
      <w:r w:rsidRPr="00A24878">
        <w:rPr>
          <w:rFonts w:ascii="Sylfaen" w:hAnsi="Sylfaen" w:cs="Times New Roman"/>
          <w:bCs/>
          <w:i/>
        </w:rPr>
        <w:t>.</w:t>
      </w:r>
      <w:r w:rsidRPr="00A24878">
        <w:rPr>
          <w:rFonts w:ascii="Sylfaen" w:hAnsi="Sylfaen" w:cs="Times New Roman"/>
          <w:bCs/>
        </w:rPr>
        <w:t xml:space="preserve"> Since the historical records are so lacking in certainties for her, there may be an acknowledgement that since people now will never know what the ‘real’ Tituba was like, that fictional appropriations are the most suitable way in which to understand her. Arguably, the particular Tituba that is found in </w:t>
      </w:r>
      <w:r w:rsidRPr="00A24878">
        <w:rPr>
          <w:rFonts w:ascii="Sylfaen" w:hAnsi="Sylfaen" w:cs="Times New Roman"/>
          <w:bCs/>
          <w:i/>
        </w:rPr>
        <w:t>Tituba</w:t>
      </w:r>
      <w:r w:rsidRPr="00A24878">
        <w:rPr>
          <w:rFonts w:ascii="Sylfaen" w:hAnsi="Sylfaen" w:cs="Times New Roman"/>
          <w:bCs/>
        </w:rPr>
        <w:t>, one who exhibits and questions a lot of 20</w:t>
      </w:r>
      <w:r w:rsidRPr="00A24878">
        <w:rPr>
          <w:rFonts w:ascii="Sylfaen" w:hAnsi="Sylfaen" w:cs="Times New Roman"/>
          <w:bCs/>
          <w:vertAlign w:val="superscript"/>
        </w:rPr>
        <w:t>th</w:t>
      </w:r>
      <w:r w:rsidRPr="00A24878">
        <w:rPr>
          <w:rFonts w:ascii="Sylfaen" w:hAnsi="Sylfaen" w:cs="Times New Roman"/>
          <w:bCs/>
        </w:rPr>
        <w:t xml:space="preserve"> century feminist ideas, is not supposed to represent the final word on the ‘real’ Tituba, or be the </w:t>
      </w:r>
      <w:r w:rsidRPr="00A24878">
        <w:rPr>
          <w:rFonts w:ascii="Sylfaen" w:hAnsi="Sylfaen" w:cs="Times New Roman"/>
          <w:bCs/>
          <w:i/>
        </w:rPr>
        <w:t>only</w:t>
      </w:r>
      <w:r w:rsidRPr="00A24878">
        <w:rPr>
          <w:rFonts w:ascii="Sylfaen" w:hAnsi="Sylfaen" w:cs="Times New Roman"/>
          <w:bCs/>
        </w:rPr>
        <w:t xml:space="preserve"> Tituba. If Condé’s Tituba is one of many, then attention is drawn to the construction of this character, and thus to her being fictitious, which brings us to metafiction. The suspension of disbelief in </w:t>
      </w:r>
      <w:r w:rsidRPr="00A24878">
        <w:rPr>
          <w:rFonts w:ascii="Sylfaen" w:hAnsi="Sylfaen" w:cs="Times New Roman"/>
          <w:bCs/>
          <w:i/>
        </w:rPr>
        <w:t>Tituba</w:t>
      </w:r>
      <w:r w:rsidRPr="00A24878">
        <w:rPr>
          <w:rFonts w:ascii="Sylfaen" w:hAnsi="Sylfaen" w:cs="Times New Roman"/>
          <w:bCs/>
        </w:rPr>
        <w:t xml:space="preserve"> is shattered early in the novel with many characters speaking and acting as if they exist in a different time period than the one Condé appears to present. Despite the recognisable historical background, Condé’s characterisation and narrative style highlight what Patricia Waugh considers the most fundamental aspect of metafiction, that “composing a novel is basically no different from composing or constructing one’s ‘reality’” (Waugh, 2002, p. 243). This aspect of the novel is postmodern because of what it suggests about the nature of reality. Exploring one of many possible versions of one person suggests that ‘reality’ cannot be fully understood since no experience of it is universal, reality is subjective, and thus there is possibly no such thing as ‘reality’. Condé’s Tituba is as ‘real’ as Miller’s Tituba, or the historical Tituba. </w:t>
      </w:r>
      <w:r w:rsidRPr="00A24878">
        <w:rPr>
          <w:rFonts w:ascii="Sylfaen" w:hAnsi="Sylfaen" w:cs="Times New Roman"/>
          <w:bCs/>
          <w:i/>
        </w:rPr>
        <w:t>Tituba</w:t>
      </w:r>
      <w:r w:rsidRPr="00A24878">
        <w:rPr>
          <w:rFonts w:ascii="Sylfaen" w:hAnsi="Sylfaen" w:cs="Times New Roman"/>
          <w:bCs/>
        </w:rPr>
        <w:t xml:space="preserve"> is less about considering which version of Tituba is most ‘real’ and accepting that all of them are creations, even the historical Tituba, who has been formed in our minds by (an absence of) historical records from the time, and framed by the societal attitudes she faced and that we use. To re-visit Baudrillard: “It is no longer a question of false representation of reality, but of concealing the fact that the real is no longer real” (1988, p. 424).</w:t>
      </w:r>
    </w:p>
    <w:p w14:paraId="3E331B2D" w14:textId="77777777" w:rsidR="00A24878" w:rsidRPr="00A24878" w:rsidRDefault="00A24878" w:rsidP="00375FDB">
      <w:pPr>
        <w:spacing w:after="160" w:line="360" w:lineRule="auto"/>
        <w:contextualSpacing/>
        <w:jc w:val="both"/>
        <w:rPr>
          <w:rFonts w:ascii="Sylfaen" w:hAnsi="Sylfaen" w:cs="Times New Roman"/>
          <w:bCs/>
        </w:rPr>
      </w:pPr>
    </w:p>
    <w:p w14:paraId="49A6671D"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In fact, it is because Condé gives her novel a historical background that we can consider it especially interesting as a postmodernist text. There are arguments that suggest that Condé is applying pastiche to her representation of Tituba. Pastiche is an important technique in postmodern art, found not only in literature, but architecture, sculpture and photography. </w:t>
      </w:r>
      <w:proofErr w:type="spellStart"/>
      <w:r w:rsidRPr="00A24878">
        <w:rPr>
          <w:rFonts w:ascii="Sylfaen" w:hAnsi="Sylfaen" w:cs="Times New Roman"/>
          <w:bCs/>
        </w:rPr>
        <w:t>Jalalzai</w:t>
      </w:r>
      <w:proofErr w:type="spellEnd"/>
      <w:r w:rsidRPr="00A24878">
        <w:rPr>
          <w:rFonts w:ascii="Sylfaen" w:hAnsi="Sylfaen" w:cs="Times New Roman"/>
          <w:bCs/>
        </w:rPr>
        <w:t xml:space="preserve"> argues that the work “illustrates significant problems in such appropriations of history for particular purpose or artistic aims” (2009, p. 413). It is certainly true that the character of Tituba problematizes</w:t>
      </w:r>
      <w:r w:rsidRPr="00A24878">
        <w:rPr>
          <w:rFonts w:ascii="Sylfaen" w:hAnsi="Sylfaen" w:cs="Times New Roman"/>
          <w:bCs/>
          <w:color w:val="FF0000"/>
        </w:rPr>
        <w:t xml:space="preserve"> </w:t>
      </w:r>
      <w:r w:rsidRPr="00A24878">
        <w:rPr>
          <w:rFonts w:ascii="Sylfaen" w:hAnsi="Sylfaen" w:cs="Times New Roman"/>
          <w:bCs/>
        </w:rPr>
        <w:t xml:space="preserve">the idea of appropriation for political purposes – in this case, feminist – due to her displacement in time. Condé creates a deliberately jarring disparity between the setting of the novel and a select few of </w:t>
      </w:r>
      <w:r w:rsidRPr="00A24878">
        <w:rPr>
          <w:rFonts w:ascii="Sylfaen" w:hAnsi="Sylfaen" w:cs="Times New Roman"/>
          <w:bCs/>
        </w:rPr>
        <w:lastRenderedPageBreak/>
        <w:t xml:space="preserve">the characters. This not only draws attention to the text’s fictional nature, </w:t>
      </w:r>
      <w:proofErr w:type="gramStart"/>
      <w:r w:rsidRPr="00A24878">
        <w:rPr>
          <w:rFonts w:ascii="Sylfaen" w:hAnsi="Sylfaen" w:cs="Times New Roman"/>
          <w:bCs/>
        </w:rPr>
        <w:t>but</w:t>
      </w:r>
      <w:proofErr w:type="gramEnd"/>
      <w:r w:rsidRPr="00A24878">
        <w:rPr>
          <w:rFonts w:ascii="Sylfaen" w:hAnsi="Sylfaen" w:cs="Times New Roman"/>
          <w:bCs/>
        </w:rPr>
        <w:t xml:space="preserve"> is ridiculing the idea of giving late 20</w:t>
      </w:r>
      <w:r w:rsidRPr="00A24878">
        <w:rPr>
          <w:rFonts w:ascii="Sylfaen" w:hAnsi="Sylfaen" w:cs="Times New Roman"/>
          <w:bCs/>
          <w:vertAlign w:val="superscript"/>
        </w:rPr>
        <w:t>th</w:t>
      </w:r>
      <w:r w:rsidRPr="00A24878">
        <w:rPr>
          <w:rFonts w:ascii="Sylfaen" w:hAnsi="Sylfaen" w:cs="Times New Roman"/>
          <w:bCs/>
        </w:rPr>
        <w:t xml:space="preserve"> century feminism to an historical figure alive more than 300 years prior; it is more satire, or parody, than pastiche. </w:t>
      </w:r>
      <w:r w:rsidRPr="00A24878">
        <w:rPr>
          <w:rFonts w:ascii="Sylfaen" w:hAnsi="Sylfaen" w:cs="Times New Roman"/>
          <w:bCs/>
          <w:i/>
        </w:rPr>
        <w:t>Tituba</w:t>
      </w:r>
      <w:r w:rsidRPr="00A24878">
        <w:rPr>
          <w:rFonts w:ascii="Sylfaen" w:hAnsi="Sylfaen" w:cs="Times New Roman"/>
          <w:bCs/>
        </w:rPr>
        <w:t xml:space="preserve"> may be referring directly to </w:t>
      </w:r>
      <w:r w:rsidRPr="00A24878">
        <w:rPr>
          <w:rFonts w:ascii="Sylfaen" w:hAnsi="Sylfaen" w:cs="Times New Roman"/>
          <w:bCs/>
          <w:i/>
        </w:rPr>
        <w:t>The Crucible</w:t>
      </w:r>
      <w:r w:rsidRPr="00A24878">
        <w:rPr>
          <w:rFonts w:ascii="Sylfaen" w:hAnsi="Sylfaen" w:cs="Times New Roman"/>
          <w:bCs/>
        </w:rPr>
        <w:t xml:space="preserve">, which appropriates the Salem witch trial narrative for the purpose of critiquing McCarthyism. There is a certain irony and knowingness in Condé’s representation of Tituba; we, the readers know she is a character and not ‘real’ (unlike Miller’s representation), Condé knows she is not real, and the character Tituba is very aware of her feelings and actions, that may suggest she is in on the joke too. In addition, Condé is refusing to conform to the boundaries of what most readers consider to be historical fiction, in which we would assume characters that are based on real people would act as we suspect people of that time would, or were at most ‘ahead of their time.’ Nonetheless, while Condé is using this appropriation to highlight the problems in such a technique, she is still using it. The feminism of </w:t>
      </w:r>
      <w:r w:rsidRPr="00A24878">
        <w:rPr>
          <w:rFonts w:ascii="Sylfaen" w:hAnsi="Sylfaen" w:cs="Times New Roman"/>
          <w:bCs/>
          <w:i/>
        </w:rPr>
        <w:t>Tituba</w:t>
      </w:r>
      <w:r w:rsidRPr="00A24878">
        <w:rPr>
          <w:rFonts w:ascii="Sylfaen" w:hAnsi="Sylfaen" w:cs="Times New Roman"/>
          <w:bCs/>
        </w:rPr>
        <w:t xml:space="preserve"> may create dissonance within the text, but whatever Condé’s intentions are, she is still asking questions about feminism and bringing it to a certain readership. Arguably, Tituba has been appropriated for the purposes of highlighting the flaws in appropriation, which is postmodern in its self-reflexivity.</w:t>
      </w:r>
    </w:p>
    <w:p w14:paraId="0FCE8E3E" w14:textId="77777777" w:rsidR="00A24878" w:rsidRPr="00A24878" w:rsidRDefault="00A24878" w:rsidP="00375FDB">
      <w:pPr>
        <w:spacing w:after="160" w:line="360" w:lineRule="auto"/>
        <w:contextualSpacing/>
        <w:jc w:val="both"/>
        <w:rPr>
          <w:rFonts w:ascii="Sylfaen" w:hAnsi="Sylfaen" w:cs="Times New Roman"/>
          <w:bCs/>
        </w:rPr>
      </w:pPr>
    </w:p>
    <w:p w14:paraId="023397AD" w14:textId="77777777" w:rsidR="00A24878" w:rsidRPr="00A24878" w:rsidRDefault="00A24878" w:rsidP="00375FDB">
      <w:pPr>
        <w:spacing w:after="160" w:line="360" w:lineRule="auto"/>
        <w:contextualSpacing/>
        <w:jc w:val="both"/>
        <w:rPr>
          <w:rFonts w:ascii="Sylfaen" w:hAnsi="Sylfaen" w:cs="Times New Roman"/>
          <w:bCs/>
        </w:rPr>
      </w:pPr>
      <w:proofErr w:type="gramStart"/>
      <w:r w:rsidRPr="00A24878">
        <w:rPr>
          <w:rFonts w:ascii="Sylfaen" w:hAnsi="Sylfaen" w:cs="Times New Roman"/>
          <w:bCs/>
        </w:rPr>
        <w:t>But</w:t>
      </w:r>
      <w:proofErr w:type="gramEnd"/>
      <w:r w:rsidRPr="00A24878">
        <w:rPr>
          <w:rFonts w:ascii="Sylfaen" w:hAnsi="Sylfaen" w:cs="Times New Roman"/>
          <w:bCs/>
        </w:rPr>
        <w:t xml:space="preserve">, it is not only historical figures that Condé appropriates. Her postmodern reference to Hester from </w:t>
      </w:r>
      <w:r w:rsidRPr="00A24878">
        <w:rPr>
          <w:rFonts w:ascii="Sylfaen" w:hAnsi="Sylfaen" w:cs="Times New Roman"/>
          <w:bCs/>
          <w:i/>
          <w:iCs/>
        </w:rPr>
        <w:t xml:space="preserve">The Scarlet Letter </w:t>
      </w:r>
      <w:r w:rsidRPr="00A24878">
        <w:rPr>
          <w:rFonts w:ascii="Sylfaen" w:hAnsi="Sylfaen" w:cs="Times New Roman"/>
          <w:bCs/>
        </w:rPr>
        <w:t xml:space="preserve">is similar to her use of Tituba. Hester is a feminist figure in </w:t>
      </w:r>
      <w:r w:rsidRPr="00A24878">
        <w:rPr>
          <w:rFonts w:ascii="Sylfaen" w:hAnsi="Sylfaen" w:cs="Times New Roman"/>
          <w:bCs/>
          <w:i/>
          <w:iCs/>
        </w:rPr>
        <w:t>Tituba</w:t>
      </w:r>
      <w:r w:rsidRPr="00A24878">
        <w:rPr>
          <w:rFonts w:ascii="Sylfaen" w:hAnsi="Sylfaen" w:cs="Times New Roman"/>
          <w:bCs/>
        </w:rPr>
        <w:t xml:space="preserve">: she feels that “life is too kind to men, whatever their </w:t>
      </w:r>
      <w:proofErr w:type="spellStart"/>
      <w:r w:rsidRPr="00A24878">
        <w:rPr>
          <w:rFonts w:ascii="Sylfaen" w:hAnsi="Sylfaen" w:cs="Times New Roman"/>
          <w:bCs/>
        </w:rPr>
        <w:t>color</w:t>
      </w:r>
      <w:proofErr w:type="spellEnd"/>
      <w:r w:rsidRPr="00A24878">
        <w:rPr>
          <w:rFonts w:ascii="Sylfaen" w:hAnsi="Sylfaen" w:cs="Times New Roman"/>
          <w:bCs/>
        </w:rPr>
        <w:t>” (Condé, 1986, p. 100) and she recognises the hypocrisy of her situation since “the man who put this child in my [her] womb is free to come and go as he pleases” (Condé, 1986, p. 97). Hester’s feminism transplants her outside of her historical and social context, into some place more modern, much like Tituba. Hester even uses the word “feminist” (Condé, 1986, p. 101) around 1692 in the chronology of the text, but ‘feminism’ was coined over 100 years later, in the  19</w:t>
      </w:r>
      <w:r w:rsidRPr="00A24878">
        <w:rPr>
          <w:rFonts w:ascii="Sylfaen" w:hAnsi="Sylfaen" w:cs="Times New Roman"/>
          <w:bCs/>
          <w:vertAlign w:val="superscript"/>
        </w:rPr>
        <w:t>th</w:t>
      </w:r>
      <w:r w:rsidRPr="00A24878">
        <w:rPr>
          <w:rFonts w:ascii="Sylfaen" w:hAnsi="Sylfaen" w:cs="Times New Roman"/>
          <w:bCs/>
        </w:rPr>
        <w:t xml:space="preserve"> century. In fact, the term ‘feminist’, meaning an advocate of women’s rights, only existed from around 1893. </w:t>
      </w:r>
    </w:p>
    <w:p w14:paraId="104E6F57" w14:textId="77777777" w:rsidR="00A24878" w:rsidRPr="00A24878" w:rsidRDefault="00A24878" w:rsidP="00375FDB">
      <w:pPr>
        <w:spacing w:after="160" w:line="360" w:lineRule="auto"/>
        <w:contextualSpacing/>
        <w:jc w:val="both"/>
        <w:rPr>
          <w:rFonts w:ascii="Sylfaen" w:hAnsi="Sylfaen" w:cs="Times New Roman"/>
          <w:bCs/>
        </w:rPr>
      </w:pPr>
    </w:p>
    <w:p w14:paraId="2C120585"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Hester is partially a point of comparison for Tituba. Condé could be using the interactions between these two characters to demonstrate that modern feminism is conflicted on some issues. Tituba is aware that Hester disagrees with her opinion of relationships, since she avoids talking about John Indian because she ‘knew only too well what she would say, and… wouldn’t be able to stand it’ (Condé, 1986, pp. 100-101). Also, Hester is used to reveal further intertextuality, since it could be </w:t>
      </w:r>
      <w:r w:rsidRPr="00A24878">
        <w:rPr>
          <w:rFonts w:ascii="Sylfaen" w:hAnsi="Sylfaen" w:cs="Times New Roman"/>
          <w:bCs/>
        </w:rPr>
        <w:lastRenderedPageBreak/>
        <w:t xml:space="preserve">argued that Condé is likening Hester towards Charlotte Perkins Gilman, when she says that she would like to write a book “where I’d describe a model society governed and run by women” (Condé, 1986, p. 101), a passing reference to </w:t>
      </w:r>
      <w:proofErr w:type="spellStart"/>
      <w:r w:rsidRPr="00A24878">
        <w:rPr>
          <w:rFonts w:ascii="Sylfaen" w:hAnsi="Sylfaen" w:cs="Times New Roman"/>
          <w:bCs/>
          <w:i/>
          <w:iCs/>
        </w:rPr>
        <w:t>Herland</w:t>
      </w:r>
      <w:proofErr w:type="spellEnd"/>
      <w:r w:rsidRPr="00A24878">
        <w:rPr>
          <w:rFonts w:ascii="Sylfaen" w:hAnsi="Sylfaen" w:cs="Times New Roman"/>
          <w:bCs/>
          <w:i/>
          <w:iCs/>
        </w:rPr>
        <w:t xml:space="preserve"> </w:t>
      </w:r>
      <w:r w:rsidRPr="00A24878">
        <w:rPr>
          <w:rFonts w:ascii="Sylfaen" w:hAnsi="Sylfaen" w:cs="Times New Roman"/>
          <w:bCs/>
        </w:rPr>
        <w:t xml:space="preserve">(1915). </w:t>
      </w:r>
      <w:proofErr w:type="gramStart"/>
      <w:r w:rsidRPr="00A24878">
        <w:rPr>
          <w:rFonts w:ascii="Sylfaen" w:hAnsi="Sylfaen" w:cs="Times New Roman"/>
          <w:bCs/>
        </w:rPr>
        <w:t>Also</w:t>
      </w:r>
      <w:proofErr w:type="gramEnd"/>
      <w:r w:rsidRPr="00A24878">
        <w:rPr>
          <w:rFonts w:ascii="Sylfaen" w:hAnsi="Sylfaen" w:cs="Times New Roman"/>
          <w:bCs/>
        </w:rPr>
        <w:t xml:space="preserve">, there is humour in Condé’s Hester, when Tituba addresses her as mistress Hester says “don’t call me mistress” (Condé, 1986, p. 95). There is dramatic irony in that the reader knows Tituba would address an authority figure as mistress, but that Hester would know it to mean a woman, like herself, that was part of an extramarital affair. Hester, in Condé’s novel, is written with a self-awareness that can be described as postmodern, relying on Hester being characters in more than one piece of fiction. </w:t>
      </w:r>
    </w:p>
    <w:p w14:paraId="4A6A908A" w14:textId="77777777" w:rsidR="00A24878" w:rsidRPr="00A24878" w:rsidRDefault="00A24878" w:rsidP="00375FDB">
      <w:pPr>
        <w:spacing w:after="160" w:line="360" w:lineRule="auto"/>
        <w:contextualSpacing/>
        <w:jc w:val="both"/>
        <w:rPr>
          <w:rFonts w:ascii="Sylfaen" w:hAnsi="Sylfaen" w:cs="Times New Roman"/>
          <w:bCs/>
        </w:rPr>
      </w:pPr>
    </w:p>
    <w:p w14:paraId="7537D413"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Ultimately, the most postmodern aspect of the characters of Hester and Tituba is that they receive the same treatment by Condé, despite one being ‘real’, and the other ‘fictional’. Interestingly, Hester has a ‘real’ past in the form of </w:t>
      </w:r>
      <w:r w:rsidRPr="00A24878">
        <w:rPr>
          <w:rFonts w:ascii="Sylfaen" w:hAnsi="Sylfaen" w:cs="Times New Roman"/>
          <w:bCs/>
          <w:i/>
          <w:iCs/>
        </w:rPr>
        <w:t xml:space="preserve">The Scarlet Letter </w:t>
      </w:r>
      <w:r w:rsidRPr="00A24878">
        <w:rPr>
          <w:rFonts w:ascii="Sylfaen" w:hAnsi="Sylfaen" w:cs="Times New Roman"/>
          <w:bCs/>
        </w:rPr>
        <w:t xml:space="preserve">which shapes her future in a different text, and yet the more historical Tituba has a </w:t>
      </w:r>
      <w:r w:rsidRPr="00A24878">
        <w:rPr>
          <w:rFonts w:ascii="Sylfaen" w:hAnsi="Sylfaen" w:cs="Times New Roman"/>
          <w:bCs/>
          <w:i/>
        </w:rPr>
        <w:t>fictional</w:t>
      </w:r>
      <w:r w:rsidRPr="00A24878">
        <w:rPr>
          <w:rFonts w:ascii="Sylfaen" w:hAnsi="Sylfaen" w:cs="Times New Roman"/>
          <w:bCs/>
        </w:rPr>
        <w:t xml:space="preserve"> or at least uncertain past, shaped by her treatment (or the lack thereof) by grand narratives. What this achieves is a blurring between what is ‘real’ and what is ‘fictional’ in such a way as to question the nature of reality. Condé does not preserve Hawthorne’s representation of Hester, though they have a lot in common. It is the simultaneous presence of the fictional and ‘historical’ pasts of Condé’s characters that provokes questions about what we consider to be ‘real’. There is the argument that neither has any reality, only it is perhaps more legitimate for Condé to appropriate Hester for her own purposes, for she only ever existed in fiction. Unlike with Tituba, she cannot be accused of trying to re-write history, by appropriating figures from the past for her own political purposes. But postmodernist thought suggests that her Tituba can be one of many. Condé is not trying to change any ‘real’ Tituba, for that Tituba never truly existed. Arguably, </w:t>
      </w:r>
      <w:r w:rsidRPr="00A24878">
        <w:rPr>
          <w:rFonts w:ascii="Sylfaen" w:hAnsi="Sylfaen" w:cs="Times New Roman"/>
          <w:bCs/>
          <w:i/>
        </w:rPr>
        <w:t xml:space="preserve">Tituba </w:t>
      </w:r>
      <w:r w:rsidRPr="00A24878">
        <w:rPr>
          <w:rFonts w:ascii="Sylfaen" w:hAnsi="Sylfaen" w:cs="Times New Roman"/>
          <w:bCs/>
        </w:rPr>
        <w:t>could be considered 3</w:t>
      </w:r>
      <w:r w:rsidRPr="00A24878">
        <w:rPr>
          <w:rFonts w:ascii="Sylfaen" w:hAnsi="Sylfaen" w:cs="Times New Roman"/>
          <w:bCs/>
          <w:vertAlign w:val="superscript"/>
        </w:rPr>
        <w:t>rd</w:t>
      </w:r>
      <w:r w:rsidRPr="00A24878">
        <w:rPr>
          <w:rFonts w:ascii="Sylfaen" w:hAnsi="Sylfaen" w:cs="Times New Roman"/>
          <w:bCs/>
        </w:rPr>
        <w:t xml:space="preserve"> or 4</w:t>
      </w:r>
      <w:r w:rsidRPr="00A24878">
        <w:rPr>
          <w:rFonts w:ascii="Sylfaen" w:hAnsi="Sylfaen" w:cs="Times New Roman"/>
          <w:bCs/>
          <w:vertAlign w:val="superscript"/>
        </w:rPr>
        <w:t>th</w:t>
      </w:r>
      <w:r w:rsidRPr="00A24878">
        <w:rPr>
          <w:rFonts w:ascii="Sylfaen" w:hAnsi="Sylfaen" w:cs="Times New Roman"/>
          <w:bCs/>
        </w:rPr>
        <w:t xml:space="preserve"> order simulation. Considering whether </w:t>
      </w:r>
      <w:r w:rsidRPr="00A24878">
        <w:rPr>
          <w:rFonts w:ascii="Sylfaen" w:hAnsi="Sylfaen" w:cs="Times New Roman"/>
          <w:bCs/>
          <w:iCs/>
        </w:rPr>
        <w:t>the novel</w:t>
      </w:r>
      <w:r w:rsidRPr="00A24878">
        <w:rPr>
          <w:rFonts w:ascii="Sylfaen" w:hAnsi="Sylfaen" w:cs="Times New Roman"/>
          <w:bCs/>
        </w:rPr>
        <w:t xml:space="preserve"> “masks the </w:t>
      </w:r>
      <w:r w:rsidRPr="00A24878">
        <w:rPr>
          <w:rFonts w:ascii="Sylfaen" w:hAnsi="Sylfaen" w:cs="Times New Roman"/>
          <w:bCs/>
          <w:i/>
          <w:iCs/>
        </w:rPr>
        <w:t>absence</w:t>
      </w:r>
      <w:r w:rsidRPr="00A24878">
        <w:rPr>
          <w:rFonts w:ascii="Sylfaen" w:hAnsi="Sylfaen" w:cs="Times New Roman"/>
          <w:bCs/>
        </w:rPr>
        <w:t xml:space="preserve"> of a basic reality” or “bears no relation to any reality whatever: it is its own simulacrum” (Baudrillard, 1988, p. 423), there are arguments for either side. For the former, the absence of a basic reality can relate to the absence of a reality for the ‘real’ Tituba, which Condé fills with her particular feminist creation. And there is strong evidence to suggest that this creation is a simulacrum which bears no relation to any reality, since </w:t>
      </w:r>
      <w:r w:rsidRPr="00A24878">
        <w:rPr>
          <w:rFonts w:ascii="Sylfaen" w:hAnsi="Sylfaen" w:cs="Times New Roman"/>
          <w:bCs/>
          <w:i/>
        </w:rPr>
        <w:t>T</w:t>
      </w:r>
      <w:r w:rsidRPr="00A24878">
        <w:rPr>
          <w:rFonts w:ascii="Sylfaen" w:hAnsi="Sylfaen" w:cs="Times New Roman"/>
          <w:bCs/>
          <w:i/>
          <w:iCs/>
        </w:rPr>
        <w:t>ituba</w:t>
      </w:r>
      <w:r w:rsidRPr="00A24878">
        <w:rPr>
          <w:rFonts w:ascii="Sylfaen" w:hAnsi="Sylfaen" w:cs="Times New Roman"/>
          <w:bCs/>
        </w:rPr>
        <w:t xml:space="preserve"> is such a bricolage of fictional characters, historical figures, genres (magical realism, historical fiction, satire etc.), different ideologies and cultures, not tied down to their particular context, that there is no reality it could possibly be based on.</w:t>
      </w:r>
    </w:p>
    <w:p w14:paraId="79CFC3DA" w14:textId="77777777" w:rsidR="00A24878" w:rsidRPr="00A24878" w:rsidRDefault="00A24878" w:rsidP="00375FDB">
      <w:pPr>
        <w:spacing w:after="160" w:line="360" w:lineRule="auto"/>
        <w:contextualSpacing/>
        <w:jc w:val="both"/>
        <w:rPr>
          <w:rFonts w:ascii="Sylfaen" w:hAnsi="Sylfaen" w:cs="Times New Roman"/>
          <w:bCs/>
        </w:rPr>
      </w:pPr>
    </w:p>
    <w:p w14:paraId="32997237"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Finally, as a counterpoint to this argument, it could be argued that Condé </w:t>
      </w:r>
      <w:r w:rsidRPr="00A24878">
        <w:rPr>
          <w:rFonts w:ascii="Sylfaen" w:hAnsi="Sylfaen" w:cs="Times New Roman"/>
          <w:bCs/>
          <w:i/>
        </w:rPr>
        <w:t>is</w:t>
      </w:r>
      <w:r w:rsidRPr="00A24878">
        <w:rPr>
          <w:rFonts w:ascii="Sylfaen" w:hAnsi="Sylfaen" w:cs="Times New Roman"/>
          <w:bCs/>
        </w:rPr>
        <w:t xml:space="preserve"> making a clear distinction between ‘real’ and ‘fictional’. Her character of Tituba can be read as a humorous take on what the ‘real’ Tituba could never have been, by exaggerating her feminist tendencies. In addition, Tituba’s magical powers could be used in an argument against any ‘reality’ in the text. Though a lot of Tituba’s magic is implied, readers get the sense that she makes Susanna Endicott ill with her powers (“an inconvenient and humiliating sickness? Which one would I choose?” [Condé, 1986, p. 30]), and uses animal sacrifices to conjure the spirits of Mama Yaya and </w:t>
      </w:r>
      <w:proofErr w:type="spellStart"/>
      <w:r w:rsidRPr="00A24878">
        <w:rPr>
          <w:rFonts w:ascii="Sylfaen" w:hAnsi="Sylfaen" w:cs="Times New Roman"/>
          <w:bCs/>
        </w:rPr>
        <w:t>Abena</w:t>
      </w:r>
      <w:proofErr w:type="spellEnd"/>
      <w:r w:rsidRPr="00A24878">
        <w:rPr>
          <w:rFonts w:ascii="Sylfaen" w:hAnsi="Sylfaen" w:cs="Times New Roman"/>
          <w:bCs/>
        </w:rPr>
        <w:t>. While I feel this argument is significantly weaker than any argument that suggests that Condé is questioning the nature of reality, it must be acknowledged that this is one of many possible readings.</w:t>
      </w:r>
    </w:p>
    <w:p w14:paraId="43BF70BC" w14:textId="77777777" w:rsidR="00A24878" w:rsidRPr="00A24878" w:rsidRDefault="00A24878" w:rsidP="00375FDB">
      <w:pPr>
        <w:spacing w:after="160" w:line="360" w:lineRule="auto"/>
        <w:contextualSpacing/>
        <w:jc w:val="both"/>
        <w:rPr>
          <w:rFonts w:ascii="Sylfaen" w:hAnsi="Sylfaen" w:cs="Times New Roman"/>
          <w:bCs/>
        </w:rPr>
      </w:pPr>
    </w:p>
    <w:p w14:paraId="2254C473" w14:textId="77777777" w:rsidR="00A24878" w:rsidRPr="00A24878" w:rsidRDefault="00A24878" w:rsidP="00375FDB">
      <w:pPr>
        <w:spacing w:after="160" w:line="360" w:lineRule="auto"/>
        <w:contextualSpacing/>
        <w:jc w:val="both"/>
        <w:rPr>
          <w:rFonts w:ascii="Sylfaen" w:hAnsi="Sylfaen" w:cs="Times New Roman"/>
          <w:bCs/>
        </w:rPr>
      </w:pPr>
      <w:r w:rsidRPr="00A24878">
        <w:rPr>
          <w:rFonts w:ascii="Sylfaen" w:hAnsi="Sylfaen" w:cs="Times New Roman"/>
          <w:bCs/>
        </w:rPr>
        <w:t xml:space="preserve">In conclusion, </w:t>
      </w:r>
      <w:r w:rsidRPr="00A24878">
        <w:rPr>
          <w:rFonts w:ascii="Sylfaen" w:hAnsi="Sylfaen" w:cs="Times New Roman"/>
          <w:bCs/>
          <w:i/>
          <w:iCs/>
        </w:rPr>
        <w:t>I, Tituba, Black Witch of Salem</w:t>
      </w:r>
      <w:r w:rsidRPr="00A24878">
        <w:rPr>
          <w:rFonts w:ascii="Sylfaen" w:hAnsi="Sylfaen" w:cs="Times New Roman"/>
          <w:bCs/>
        </w:rPr>
        <w:t xml:space="preserve"> can be considered postmodern because it is an example of metafiction, it uses intertextuality, it plays with genre conventions, it interacts with history, it questions history and its grand narratives and especially because it questions the nature of reality. </w:t>
      </w:r>
      <w:r w:rsidRPr="00A24878">
        <w:rPr>
          <w:rFonts w:ascii="Sylfaen" w:hAnsi="Sylfaen" w:cs="Times New Roman"/>
          <w:bCs/>
          <w:i/>
          <w:iCs/>
        </w:rPr>
        <w:t>I, Tituba, Black Witch of Salem</w:t>
      </w:r>
      <w:r w:rsidRPr="00A24878">
        <w:rPr>
          <w:rFonts w:ascii="Sylfaen" w:hAnsi="Sylfaen" w:cs="Times New Roman"/>
          <w:bCs/>
        </w:rPr>
        <w:t xml:space="preserve"> allows for multiple interpretations, and when applied, these interpretations are paradoxical. Condé’s novel can be read as either 2</w:t>
      </w:r>
      <w:r w:rsidRPr="00A24878">
        <w:rPr>
          <w:rFonts w:ascii="Sylfaen" w:hAnsi="Sylfaen" w:cs="Times New Roman"/>
          <w:bCs/>
          <w:vertAlign w:val="superscript"/>
        </w:rPr>
        <w:t>nd</w:t>
      </w:r>
      <w:r w:rsidRPr="00A24878">
        <w:rPr>
          <w:rFonts w:ascii="Sylfaen" w:hAnsi="Sylfaen" w:cs="Times New Roman"/>
          <w:bCs/>
        </w:rPr>
        <w:t>, 3</w:t>
      </w:r>
      <w:r w:rsidRPr="00A24878">
        <w:rPr>
          <w:rFonts w:ascii="Sylfaen" w:hAnsi="Sylfaen" w:cs="Times New Roman"/>
          <w:bCs/>
          <w:vertAlign w:val="superscript"/>
        </w:rPr>
        <w:t>rd</w:t>
      </w:r>
      <w:r w:rsidRPr="00A24878">
        <w:rPr>
          <w:rFonts w:ascii="Sylfaen" w:hAnsi="Sylfaen" w:cs="Times New Roman"/>
          <w:bCs/>
        </w:rPr>
        <w:t>, or 4</w:t>
      </w:r>
      <w:r w:rsidRPr="00A24878">
        <w:rPr>
          <w:rFonts w:ascii="Sylfaen" w:hAnsi="Sylfaen" w:cs="Times New Roman"/>
          <w:bCs/>
          <w:vertAlign w:val="superscript"/>
        </w:rPr>
        <w:t>th</w:t>
      </w:r>
      <w:r w:rsidRPr="00A24878">
        <w:rPr>
          <w:rFonts w:ascii="Sylfaen" w:hAnsi="Sylfaen" w:cs="Times New Roman"/>
          <w:bCs/>
        </w:rPr>
        <w:t xml:space="preserve"> order simulation. It can be taken seriously, or as a parody. It should be re-read because it demands that we as readers think about the nature of fiction and history’s use of narratives, as well as how people, images, and stories can be appropriated for political purposes. Through challenging the perceived difference between ‘historical’ and ‘fictional’ narratives, this novel makes us think twice about history’s treatment of oppressed groups.</w:t>
      </w:r>
    </w:p>
    <w:p w14:paraId="2E756679" w14:textId="0AB3A5AE" w:rsidR="00A24878" w:rsidRPr="00C1628E" w:rsidRDefault="00A24878" w:rsidP="00375FDB">
      <w:pPr>
        <w:pStyle w:val="Heading1"/>
        <w:spacing w:before="0" w:after="160"/>
      </w:pPr>
    </w:p>
    <w:p w14:paraId="4CA5C5C0" w14:textId="17834D22" w:rsidR="00A24878" w:rsidRPr="00375FDB" w:rsidRDefault="00A24878" w:rsidP="00375FDB">
      <w:pPr>
        <w:pStyle w:val="Heading1"/>
        <w:spacing w:before="0" w:after="160"/>
      </w:pPr>
      <w:r>
        <w:t>References</w:t>
      </w:r>
    </w:p>
    <w:p w14:paraId="32BF9F2A" w14:textId="2B92727B" w:rsidR="00A24878" w:rsidRPr="00C1628E" w:rsidRDefault="00A24878" w:rsidP="00375FDB">
      <w:pPr>
        <w:spacing w:after="160" w:line="360" w:lineRule="auto"/>
        <w:rPr>
          <w:rFonts w:ascii="Sylfaen" w:hAnsi="Sylfaen" w:cs="Times New Roman"/>
          <w:sz w:val="24"/>
          <w:szCs w:val="24"/>
        </w:rPr>
      </w:pPr>
      <w:r w:rsidRPr="00C1628E">
        <w:rPr>
          <w:rFonts w:ascii="Sylfaen" w:hAnsi="Sylfaen" w:cs="Times New Roman"/>
          <w:sz w:val="24"/>
          <w:szCs w:val="24"/>
        </w:rPr>
        <w:t xml:space="preserve">Baudrillard, J. (1988) </w:t>
      </w:r>
      <w:r w:rsidR="00940149">
        <w:rPr>
          <w:rFonts w:ascii="Sylfaen" w:hAnsi="Sylfaen" w:cs="Times New Roman"/>
          <w:sz w:val="24"/>
          <w:szCs w:val="24"/>
        </w:rPr>
        <w:t>‘</w:t>
      </w:r>
      <w:r w:rsidRPr="00C1628E">
        <w:rPr>
          <w:rFonts w:ascii="Sylfaen" w:hAnsi="Sylfaen" w:cs="Times New Roman"/>
          <w:sz w:val="24"/>
          <w:szCs w:val="24"/>
        </w:rPr>
        <w:t>Simulacra and Simulations</w:t>
      </w:r>
      <w:r w:rsidR="00940149">
        <w:rPr>
          <w:rFonts w:ascii="Sylfaen" w:hAnsi="Sylfaen" w:cs="Times New Roman"/>
          <w:sz w:val="24"/>
          <w:szCs w:val="24"/>
        </w:rPr>
        <w:t>’, i</w:t>
      </w:r>
      <w:r w:rsidRPr="00C1628E">
        <w:rPr>
          <w:rFonts w:ascii="Sylfaen" w:hAnsi="Sylfaen" w:cs="Times New Roman"/>
          <w:sz w:val="24"/>
          <w:szCs w:val="24"/>
        </w:rPr>
        <w:t>n Lodge, D</w:t>
      </w:r>
      <w:r>
        <w:rPr>
          <w:rFonts w:ascii="Sylfaen" w:hAnsi="Sylfaen" w:cs="Times New Roman"/>
          <w:sz w:val="24"/>
          <w:szCs w:val="24"/>
        </w:rPr>
        <w:t>.,</w:t>
      </w:r>
      <w:r w:rsidRPr="00C1628E">
        <w:rPr>
          <w:rFonts w:ascii="Sylfaen" w:hAnsi="Sylfaen" w:cs="Times New Roman"/>
          <w:sz w:val="24"/>
          <w:szCs w:val="24"/>
        </w:rPr>
        <w:t xml:space="preserve"> and Wood, N</w:t>
      </w:r>
      <w:r>
        <w:rPr>
          <w:rFonts w:ascii="Sylfaen" w:hAnsi="Sylfaen" w:cs="Times New Roman"/>
          <w:sz w:val="24"/>
          <w:szCs w:val="24"/>
        </w:rPr>
        <w:t xml:space="preserve">. </w:t>
      </w:r>
      <w:r w:rsidR="00940149">
        <w:rPr>
          <w:rFonts w:ascii="Sylfaen" w:hAnsi="Sylfaen" w:cs="Times New Roman"/>
          <w:sz w:val="24"/>
          <w:szCs w:val="24"/>
        </w:rPr>
        <w:t>(</w:t>
      </w:r>
      <w:r>
        <w:rPr>
          <w:rFonts w:ascii="Sylfaen" w:hAnsi="Sylfaen" w:cs="Times New Roman"/>
          <w:sz w:val="24"/>
          <w:szCs w:val="24"/>
        </w:rPr>
        <w:t>ed.</w:t>
      </w:r>
      <w:r w:rsidR="00940149">
        <w:rPr>
          <w:rFonts w:ascii="Sylfaen" w:hAnsi="Sylfaen" w:cs="Times New Roman"/>
          <w:sz w:val="24"/>
          <w:szCs w:val="24"/>
        </w:rPr>
        <w:t>)</w:t>
      </w:r>
      <w:r w:rsidRPr="00C1628E">
        <w:rPr>
          <w:rFonts w:ascii="Sylfaen" w:hAnsi="Sylfaen" w:cs="Times New Roman"/>
          <w:sz w:val="24"/>
          <w:szCs w:val="24"/>
        </w:rPr>
        <w:t xml:space="preserve"> </w:t>
      </w:r>
      <w:r w:rsidRPr="00C1628E">
        <w:rPr>
          <w:rFonts w:ascii="Sylfaen" w:hAnsi="Sylfaen" w:cs="Times New Roman"/>
          <w:i/>
          <w:sz w:val="24"/>
          <w:szCs w:val="24"/>
        </w:rPr>
        <w:t>Modern Literary Theory and Criticism: A Reader</w:t>
      </w:r>
      <w:r w:rsidRPr="00C1628E">
        <w:rPr>
          <w:rFonts w:ascii="Sylfaen" w:hAnsi="Sylfaen" w:cs="Times New Roman"/>
          <w:sz w:val="24"/>
          <w:szCs w:val="24"/>
        </w:rPr>
        <w:t>. New York:</w:t>
      </w:r>
      <w:r w:rsidRPr="00C1628E">
        <w:rPr>
          <w:rFonts w:ascii="Sylfaen" w:hAnsi="Sylfaen" w:cs="Times New Roman"/>
          <w:b/>
          <w:bCs/>
          <w:vanish/>
          <w:sz w:val="24"/>
          <w:szCs w:val="24"/>
        </w:rPr>
        <w:t xml:space="preserve"> New York, state, United States</w:t>
      </w:r>
      <w:r w:rsidRPr="00C1628E">
        <w:rPr>
          <w:rFonts w:ascii="Sylfaen" w:hAnsi="Sylfaen" w:cs="Times New Roman"/>
          <w:vanish/>
          <w:sz w:val="24"/>
          <w:szCs w:val="24"/>
        </w:rPr>
        <w:br/>
        <w:t xml:space="preserve">New York, Middle Atlantic state of the United States. It is bordered by Vermont, Massachusetts, Connecticut, and the Atlantic Ocean (E), New Jersey and Pennsylvania (S), Lakes Erie and Ontario and the Canadian province of </w:t>
      </w:r>
      <w:r w:rsidRPr="00C1628E">
        <w:rPr>
          <w:rFonts w:ascii="Sylfaen" w:hAnsi="Sylfaen" w:cs="Times New Roman"/>
          <w:vanish/>
          <w:sz w:val="24"/>
          <w:szCs w:val="24"/>
        </w:rPr>
        <w:br/>
      </w:r>
      <w:r w:rsidRPr="00C1628E">
        <w:rPr>
          <w:rFonts w:ascii="Sylfaen" w:hAnsi="Sylfaen" w:cs="Times New Roman"/>
          <w:b/>
          <w:bCs/>
          <w:vanish/>
          <w:sz w:val="24"/>
          <w:szCs w:val="24"/>
        </w:rPr>
        <w:t>.....</w:t>
      </w:r>
      <w:r w:rsidRPr="00C1628E">
        <w:rPr>
          <w:rFonts w:ascii="Sylfaen" w:hAnsi="Sylfaen" w:cs="Times New Roman"/>
          <w:vanish/>
          <w:sz w:val="24"/>
          <w:szCs w:val="24"/>
        </w:rPr>
        <w:t xml:space="preserve"> Click the link for more information.</w:t>
      </w:r>
      <w:r w:rsidRPr="00C1628E">
        <w:rPr>
          <w:rFonts w:ascii="Sylfaen" w:hAnsi="Sylfaen" w:cs="Times New Roman"/>
          <w:sz w:val="24"/>
          <w:szCs w:val="24"/>
        </w:rPr>
        <w:t xml:space="preserve"> Longman</w:t>
      </w:r>
      <w:r>
        <w:rPr>
          <w:rFonts w:ascii="Sylfaen" w:hAnsi="Sylfaen" w:cs="Times New Roman"/>
          <w:sz w:val="24"/>
          <w:szCs w:val="24"/>
        </w:rPr>
        <w:t>,</w:t>
      </w:r>
      <w:r w:rsidRPr="00C1628E">
        <w:rPr>
          <w:rFonts w:ascii="Sylfaen" w:hAnsi="Sylfaen" w:cs="Times New Roman"/>
          <w:sz w:val="24"/>
          <w:szCs w:val="24"/>
        </w:rPr>
        <w:t xml:space="preserve"> pp. 423-430.</w:t>
      </w:r>
    </w:p>
    <w:p w14:paraId="3B794BD2" w14:textId="3DD2A35D" w:rsidR="00A24878" w:rsidRPr="00C1628E" w:rsidRDefault="00A24878" w:rsidP="00375FDB">
      <w:pPr>
        <w:spacing w:after="160" w:line="360" w:lineRule="auto"/>
        <w:rPr>
          <w:rFonts w:ascii="Sylfaen" w:hAnsi="Sylfaen" w:cs="Times New Roman"/>
          <w:sz w:val="24"/>
          <w:szCs w:val="24"/>
        </w:rPr>
      </w:pPr>
      <w:proofErr w:type="spellStart"/>
      <w:r w:rsidRPr="00C1628E">
        <w:rPr>
          <w:rFonts w:ascii="Sylfaen" w:hAnsi="Sylfaen" w:cs="Times New Roman"/>
          <w:sz w:val="24"/>
          <w:szCs w:val="24"/>
        </w:rPr>
        <w:t>Breslaw</w:t>
      </w:r>
      <w:proofErr w:type="spellEnd"/>
      <w:r w:rsidRPr="00C1628E">
        <w:rPr>
          <w:rFonts w:ascii="Sylfaen" w:hAnsi="Sylfaen" w:cs="Times New Roman"/>
          <w:sz w:val="24"/>
          <w:szCs w:val="24"/>
        </w:rPr>
        <w:t>, E</w:t>
      </w:r>
      <w:r>
        <w:rPr>
          <w:rFonts w:ascii="Sylfaen" w:hAnsi="Sylfaen" w:cs="Times New Roman"/>
          <w:sz w:val="24"/>
          <w:szCs w:val="24"/>
        </w:rPr>
        <w:t>.</w:t>
      </w:r>
      <w:r w:rsidRPr="00C1628E">
        <w:rPr>
          <w:rFonts w:ascii="Sylfaen" w:hAnsi="Sylfaen" w:cs="Times New Roman"/>
          <w:sz w:val="24"/>
          <w:szCs w:val="24"/>
        </w:rPr>
        <w:t xml:space="preserve"> G. (1996) </w:t>
      </w:r>
      <w:r w:rsidRPr="00C1628E">
        <w:rPr>
          <w:rFonts w:ascii="Sylfaen" w:hAnsi="Sylfaen" w:cs="Times New Roman"/>
          <w:i/>
          <w:iCs/>
          <w:sz w:val="24"/>
          <w:szCs w:val="24"/>
        </w:rPr>
        <w:t>Tituba, Reluctant Witch of Salem: Devilish Indians and Puritan Fantasies</w:t>
      </w:r>
      <w:r w:rsidRPr="00C1628E">
        <w:rPr>
          <w:rFonts w:ascii="Sylfaen" w:hAnsi="Sylfaen" w:cs="Times New Roman"/>
          <w:sz w:val="24"/>
          <w:szCs w:val="24"/>
        </w:rPr>
        <w:t>. New York: New York University Press.</w:t>
      </w:r>
    </w:p>
    <w:p w14:paraId="4362601B" w14:textId="7CCEDFB2" w:rsidR="00A24878" w:rsidRPr="00C1628E" w:rsidRDefault="00A24878" w:rsidP="00375FDB">
      <w:pPr>
        <w:spacing w:after="160" w:line="360" w:lineRule="auto"/>
        <w:rPr>
          <w:rFonts w:ascii="Sylfaen" w:hAnsi="Sylfaen" w:cs="Times New Roman"/>
          <w:sz w:val="24"/>
          <w:szCs w:val="24"/>
        </w:rPr>
      </w:pPr>
      <w:r>
        <w:rPr>
          <w:rFonts w:ascii="Sylfaen" w:hAnsi="Sylfaen" w:cs="Times New Roman"/>
          <w:sz w:val="24"/>
          <w:szCs w:val="24"/>
        </w:rPr>
        <w:t>Condé, M</w:t>
      </w:r>
      <w:r w:rsidRPr="00C1628E">
        <w:rPr>
          <w:rFonts w:ascii="Sylfaen" w:hAnsi="Sylfaen" w:cs="Times New Roman"/>
          <w:sz w:val="24"/>
          <w:szCs w:val="24"/>
        </w:rPr>
        <w:t xml:space="preserve">. (1992) </w:t>
      </w:r>
      <w:r w:rsidRPr="00C1628E">
        <w:rPr>
          <w:rFonts w:ascii="Sylfaen" w:hAnsi="Sylfaen" w:cs="Times New Roman"/>
          <w:i/>
          <w:iCs/>
          <w:sz w:val="24"/>
          <w:szCs w:val="24"/>
        </w:rPr>
        <w:t>I, Tituba, Black Witch of Salem</w:t>
      </w:r>
      <w:r w:rsidRPr="00C1628E">
        <w:rPr>
          <w:rFonts w:ascii="Sylfaen" w:hAnsi="Sylfaen" w:cs="Times New Roman"/>
          <w:sz w:val="24"/>
          <w:szCs w:val="24"/>
        </w:rPr>
        <w:t>. New York: Ballantine Books.</w:t>
      </w:r>
    </w:p>
    <w:p w14:paraId="1CC2F334" w14:textId="3088489B" w:rsidR="00A24878" w:rsidRPr="00C1628E" w:rsidRDefault="00A24878" w:rsidP="00375FDB">
      <w:pPr>
        <w:spacing w:after="160" w:line="360" w:lineRule="auto"/>
        <w:rPr>
          <w:rFonts w:ascii="Sylfaen" w:hAnsi="Sylfaen" w:cs="Times New Roman"/>
          <w:sz w:val="24"/>
          <w:szCs w:val="24"/>
        </w:rPr>
      </w:pPr>
      <w:r w:rsidRPr="00C1628E">
        <w:rPr>
          <w:rFonts w:ascii="Sylfaen" w:hAnsi="Sylfaen" w:cs="Times New Roman"/>
          <w:sz w:val="24"/>
          <w:szCs w:val="24"/>
        </w:rPr>
        <w:lastRenderedPageBreak/>
        <w:t xml:space="preserve">Hawthorne, N. (1991) </w:t>
      </w:r>
      <w:proofErr w:type="gramStart"/>
      <w:r w:rsidRPr="00C1628E">
        <w:rPr>
          <w:rFonts w:ascii="Sylfaen" w:hAnsi="Sylfaen" w:cs="Times New Roman"/>
          <w:i/>
          <w:iCs/>
          <w:sz w:val="24"/>
          <w:szCs w:val="24"/>
        </w:rPr>
        <w:t>The</w:t>
      </w:r>
      <w:proofErr w:type="gramEnd"/>
      <w:r w:rsidRPr="00C1628E">
        <w:rPr>
          <w:rFonts w:ascii="Sylfaen" w:hAnsi="Sylfaen" w:cs="Times New Roman"/>
          <w:i/>
          <w:iCs/>
          <w:sz w:val="24"/>
          <w:szCs w:val="24"/>
        </w:rPr>
        <w:t xml:space="preserve"> Scarlet Letter</w:t>
      </w:r>
      <w:r w:rsidRPr="00C1628E">
        <w:rPr>
          <w:rFonts w:ascii="Sylfaen" w:hAnsi="Sylfaen" w:cs="Times New Roman"/>
          <w:sz w:val="24"/>
          <w:szCs w:val="24"/>
        </w:rPr>
        <w:t>. Boston and New York: Bedford Books of St. Martin’s Press.</w:t>
      </w:r>
    </w:p>
    <w:p w14:paraId="4B0C0094" w14:textId="7F1D4A11" w:rsidR="00A24878" w:rsidRPr="003B0EAB" w:rsidRDefault="00A24878" w:rsidP="00375FDB">
      <w:pPr>
        <w:pStyle w:val="FootnoteText"/>
        <w:spacing w:after="160" w:line="360" w:lineRule="auto"/>
        <w:rPr>
          <w:rFonts w:ascii="Sylfaen" w:hAnsi="Sylfaen"/>
        </w:rPr>
      </w:pPr>
      <w:proofErr w:type="spellStart"/>
      <w:r w:rsidRPr="00C1628E">
        <w:rPr>
          <w:rFonts w:ascii="Sylfaen" w:hAnsi="Sylfaen"/>
        </w:rPr>
        <w:t>Jalalzai</w:t>
      </w:r>
      <w:proofErr w:type="spellEnd"/>
      <w:r w:rsidRPr="00C1628E">
        <w:rPr>
          <w:rFonts w:ascii="Sylfaen" w:hAnsi="Sylfaen"/>
        </w:rPr>
        <w:t xml:space="preserve">, Z. (2009) </w:t>
      </w:r>
      <w:r w:rsidR="00291193">
        <w:rPr>
          <w:rFonts w:ascii="Sylfaen" w:hAnsi="Sylfaen"/>
        </w:rPr>
        <w:t>‘</w:t>
      </w:r>
      <w:r w:rsidRPr="00C1628E">
        <w:rPr>
          <w:rFonts w:ascii="Sylfaen" w:hAnsi="Sylfaen"/>
        </w:rPr>
        <w:t>Historical Fiction and Maryse Cond</w:t>
      </w:r>
      <w:r w:rsidRPr="00C1628E">
        <w:rPr>
          <w:rFonts w:ascii="Sylfaen" w:hAnsi="Sylfaen"/>
          <w:bCs/>
        </w:rPr>
        <w:t xml:space="preserve">é’s </w:t>
      </w:r>
      <w:r w:rsidRPr="001553C9">
        <w:rPr>
          <w:rFonts w:ascii="Sylfaen" w:hAnsi="Sylfaen"/>
          <w:bCs/>
          <w:i/>
        </w:rPr>
        <w:t>I, Tituba, Black Witch of Salem</w:t>
      </w:r>
      <w:r w:rsidR="00291193">
        <w:rPr>
          <w:rFonts w:ascii="Sylfaen" w:hAnsi="Sylfaen"/>
          <w:bCs/>
        </w:rPr>
        <w:t>’,</w:t>
      </w:r>
      <w:r w:rsidRPr="00C1628E">
        <w:rPr>
          <w:rFonts w:ascii="Sylfaen" w:hAnsi="Sylfaen"/>
          <w:bCs/>
        </w:rPr>
        <w:t xml:space="preserve"> </w:t>
      </w:r>
      <w:r w:rsidRPr="00C1628E">
        <w:rPr>
          <w:rFonts w:ascii="Sylfaen" w:hAnsi="Sylfaen"/>
          <w:bCs/>
          <w:i/>
        </w:rPr>
        <w:t>African American Review</w:t>
      </w:r>
      <w:r w:rsidR="00291193">
        <w:rPr>
          <w:rFonts w:ascii="Sylfaen" w:hAnsi="Sylfaen"/>
          <w:bCs/>
          <w:i/>
        </w:rPr>
        <w:t>,</w:t>
      </w:r>
      <w:r w:rsidRPr="00C1628E">
        <w:rPr>
          <w:rFonts w:ascii="Sylfaen" w:hAnsi="Sylfaen"/>
          <w:bCs/>
        </w:rPr>
        <w:t xml:space="preserve"> 43</w:t>
      </w:r>
      <w:r>
        <w:rPr>
          <w:rFonts w:ascii="Sylfaen" w:hAnsi="Sylfaen"/>
          <w:bCs/>
        </w:rPr>
        <w:t>(2/3</w:t>
      </w:r>
      <w:r w:rsidR="00291193">
        <w:rPr>
          <w:rFonts w:ascii="Sylfaen" w:hAnsi="Sylfaen"/>
          <w:bCs/>
        </w:rPr>
        <w:t xml:space="preserve">), pp. 413-425. </w:t>
      </w:r>
    </w:p>
    <w:p w14:paraId="74D77A02" w14:textId="26024014" w:rsidR="00A24878" w:rsidRPr="00C1628E" w:rsidRDefault="00A24878" w:rsidP="00375FDB">
      <w:pPr>
        <w:spacing w:after="160" w:line="360" w:lineRule="auto"/>
        <w:rPr>
          <w:rFonts w:ascii="Sylfaen" w:hAnsi="Sylfaen" w:cs="Times New Roman"/>
          <w:sz w:val="24"/>
          <w:szCs w:val="24"/>
        </w:rPr>
      </w:pPr>
      <w:r w:rsidRPr="00C1628E">
        <w:rPr>
          <w:rFonts w:ascii="Sylfaen" w:hAnsi="Sylfaen" w:cs="Times New Roman"/>
          <w:sz w:val="24"/>
          <w:szCs w:val="24"/>
        </w:rPr>
        <w:t>Lyotard, J</w:t>
      </w:r>
      <w:r>
        <w:rPr>
          <w:rFonts w:ascii="Sylfaen" w:hAnsi="Sylfaen" w:cs="Times New Roman"/>
          <w:sz w:val="24"/>
          <w:szCs w:val="24"/>
        </w:rPr>
        <w:t>.</w:t>
      </w:r>
      <w:r w:rsidRPr="00C1628E">
        <w:rPr>
          <w:rFonts w:ascii="Sylfaen" w:hAnsi="Sylfaen" w:cs="Times New Roman"/>
          <w:sz w:val="24"/>
          <w:szCs w:val="24"/>
        </w:rPr>
        <w:t xml:space="preserve"> F</w:t>
      </w:r>
      <w:r>
        <w:rPr>
          <w:rFonts w:ascii="Sylfaen" w:hAnsi="Sylfaen" w:cs="Times New Roman"/>
          <w:sz w:val="24"/>
          <w:szCs w:val="24"/>
        </w:rPr>
        <w:t>.</w:t>
      </w:r>
      <w:r w:rsidRPr="00C1628E">
        <w:rPr>
          <w:rFonts w:ascii="Sylfaen" w:hAnsi="Sylfaen" w:cs="Times New Roman"/>
          <w:sz w:val="24"/>
          <w:szCs w:val="24"/>
        </w:rPr>
        <w:t xml:space="preserve"> (1984) </w:t>
      </w:r>
      <w:proofErr w:type="gramStart"/>
      <w:r w:rsidRPr="00C1628E">
        <w:rPr>
          <w:rFonts w:ascii="Sylfaen" w:hAnsi="Sylfaen" w:cs="Times New Roman"/>
          <w:i/>
          <w:sz w:val="24"/>
          <w:szCs w:val="24"/>
        </w:rPr>
        <w:t>The</w:t>
      </w:r>
      <w:proofErr w:type="gramEnd"/>
      <w:r w:rsidRPr="00C1628E">
        <w:rPr>
          <w:rFonts w:ascii="Sylfaen" w:hAnsi="Sylfaen" w:cs="Times New Roman"/>
          <w:i/>
          <w:sz w:val="24"/>
          <w:szCs w:val="24"/>
        </w:rPr>
        <w:t xml:space="preserve"> Postmodern Condition: A Report on Knowledge</w:t>
      </w:r>
      <w:r>
        <w:rPr>
          <w:rFonts w:ascii="Sylfaen" w:hAnsi="Sylfaen" w:cs="Times New Roman"/>
          <w:sz w:val="24"/>
          <w:szCs w:val="24"/>
        </w:rPr>
        <w:t>.</w:t>
      </w:r>
      <w:r w:rsidRPr="00C1628E">
        <w:rPr>
          <w:rFonts w:ascii="Sylfaen" w:hAnsi="Sylfaen" w:cs="Times New Roman"/>
          <w:sz w:val="24"/>
          <w:szCs w:val="24"/>
        </w:rPr>
        <w:t xml:space="preserve"> Minnesota: University of Minnesota Press.</w:t>
      </w:r>
    </w:p>
    <w:p w14:paraId="4020A71F" w14:textId="4820EBF2" w:rsidR="00A24878" w:rsidRPr="00C1628E" w:rsidRDefault="00A24878" w:rsidP="00375FDB">
      <w:pPr>
        <w:spacing w:after="160" w:line="360" w:lineRule="auto"/>
        <w:rPr>
          <w:rFonts w:ascii="Sylfaen" w:hAnsi="Sylfaen" w:cs="Times New Roman"/>
          <w:sz w:val="24"/>
          <w:szCs w:val="24"/>
        </w:rPr>
      </w:pPr>
      <w:r>
        <w:rPr>
          <w:rFonts w:ascii="Sylfaen" w:hAnsi="Sylfaen" w:cs="Times New Roman"/>
          <w:sz w:val="24"/>
          <w:szCs w:val="24"/>
        </w:rPr>
        <w:t>Miller, A</w:t>
      </w:r>
      <w:r w:rsidRPr="00C1628E">
        <w:rPr>
          <w:rFonts w:ascii="Sylfaen" w:hAnsi="Sylfaen" w:cs="Times New Roman"/>
          <w:sz w:val="24"/>
          <w:szCs w:val="24"/>
        </w:rPr>
        <w:t>. (1981)</w:t>
      </w:r>
      <w:r>
        <w:rPr>
          <w:rFonts w:ascii="Sylfaen" w:hAnsi="Sylfaen" w:cs="Times New Roman"/>
          <w:sz w:val="24"/>
          <w:szCs w:val="24"/>
        </w:rPr>
        <w:t>.</w:t>
      </w:r>
      <w:r w:rsidRPr="00C1628E">
        <w:rPr>
          <w:rFonts w:ascii="Sylfaen" w:hAnsi="Sylfaen" w:cs="Times New Roman"/>
          <w:i/>
          <w:iCs/>
          <w:sz w:val="24"/>
          <w:szCs w:val="24"/>
        </w:rPr>
        <w:t>The Crucible</w:t>
      </w:r>
      <w:r w:rsidRPr="00C1628E">
        <w:rPr>
          <w:rFonts w:ascii="Sylfaen" w:hAnsi="Sylfaen" w:cs="Times New Roman"/>
          <w:sz w:val="24"/>
          <w:szCs w:val="24"/>
        </w:rPr>
        <w:t>. Middlesex: Penguin Books.</w:t>
      </w:r>
    </w:p>
    <w:p w14:paraId="40E4ADEF" w14:textId="5818B4C5" w:rsidR="00A24878" w:rsidRPr="00375FDB" w:rsidRDefault="00A24878" w:rsidP="00375FDB">
      <w:pPr>
        <w:spacing w:after="160" w:line="360" w:lineRule="auto"/>
        <w:rPr>
          <w:rFonts w:ascii="Sylfaen" w:hAnsi="Sylfaen" w:cs="Times New Roman"/>
          <w:sz w:val="24"/>
          <w:szCs w:val="24"/>
        </w:rPr>
      </w:pPr>
      <w:r w:rsidRPr="00C1628E">
        <w:rPr>
          <w:rFonts w:ascii="Sylfaen" w:hAnsi="Sylfaen" w:cs="Times New Roman"/>
          <w:sz w:val="24"/>
          <w:szCs w:val="24"/>
        </w:rPr>
        <w:t xml:space="preserve">Waugh, P. </w:t>
      </w:r>
      <w:r>
        <w:rPr>
          <w:rFonts w:ascii="Sylfaen" w:hAnsi="Sylfaen" w:cs="Times New Roman"/>
          <w:sz w:val="24"/>
          <w:szCs w:val="24"/>
        </w:rPr>
        <w:t xml:space="preserve">N. </w:t>
      </w:r>
      <w:r w:rsidRPr="00C1628E">
        <w:rPr>
          <w:rFonts w:ascii="Sylfaen" w:hAnsi="Sylfaen" w:cs="Times New Roman"/>
          <w:sz w:val="24"/>
          <w:szCs w:val="24"/>
        </w:rPr>
        <w:t xml:space="preserve">(2002) </w:t>
      </w:r>
      <w:r w:rsidR="00291193">
        <w:rPr>
          <w:rFonts w:ascii="Sylfaen" w:hAnsi="Sylfaen" w:cs="Times New Roman"/>
          <w:sz w:val="24"/>
          <w:szCs w:val="24"/>
        </w:rPr>
        <w:t>‘</w:t>
      </w:r>
      <w:r w:rsidRPr="00BA0EF4">
        <w:rPr>
          <w:rFonts w:ascii="Sylfaen" w:hAnsi="Sylfaen" w:cs="Times New Roman"/>
          <w:sz w:val="24"/>
          <w:szCs w:val="24"/>
        </w:rPr>
        <w:t>Metafiction</w:t>
      </w:r>
      <w:r w:rsidR="00291193">
        <w:rPr>
          <w:rFonts w:ascii="Sylfaen" w:hAnsi="Sylfaen" w:cs="Times New Roman"/>
          <w:sz w:val="24"/>
          <w:szCs w:val="24"/>
        </w:rPr>
        <w:t>’,</w:t>
      </w:r>
      <w:r w:rsidRPr="00C1628E">
        <w:rPr>
          <w:rFonts w:ascii="Sylfaen" w:hAnsi="Sylfaen" w:cs="Times New Roman"/>
          <w:sz w:val="24"/>
          <w:szCs w:val="24"/>
        </w:rPr>
        <w:t xml:space="preserve"> </w:t>
      </w:r>
      <w:r w:rsidR="00291193">
        <w:rPr>
          <w:rFonts w:ascii="Sylfaen" w:hAnsi="Sylfaen" w:cs="Times New Roman"/>
          <w:sz w:val="24"/>
          <w:szCs w:val="24"/>
        </w:rPr>
        <w:t xml:space="preserve">in </w:t>
      </w:r>
      <w:r w:rsidRPr="00C1628E">
        <w:rPr>
          <w:rFonts w:ascii="Sylfaen" w:hAnsi="Sylfaen" w:cs="Times New Roman"/>
          <w:sz w:val="24"/>
          <w:szCs w:val="24"/>
        </w:rPr>
        <w:t>N</w:t>
      </w:r>
      <w:r>
        <w:rPr>
          <w:rFonts w:ascii="Sylfaen" w:hAnsi="Sylfaen" w:cs="Times New Roman"/>
          <w:sz w:val="24"/>
          <w:szCs w:val="24"/>
        </w:rPr>
        <w:t>ico</w:t>
      </w:r>
      <w:r w:rsidRPr="00C1628E">
        <w:rPr>
          <w:rFonts w:ascii="Sylfaen" w:hAnsi="Sylfaen" w:cs="Times New Roman"/>
          <w:sz w:val="24"/>
          <w:szCs w:val="24"/>
        </w:rPr>
        <w:t>l, B</w:t>
      </w:r>
      <w:r>
        <w:rPr>
          <w:rFonts w:ascii="Sylfaen" w:hAnsi="Sylfaen" w:cs="Times New Roman"/>
          <w:sz w:val="24"/>
          <w:szCs w:val="24"/>
        </w:rPr>
        <w:t xml:space="preserve">. </w:t>
      </w:r>
      <w:r w:rsidR="00291193">
        <w:rPr>
          <w:rFonts w:ascii="Sylfaen" w:hAnsi="Sylfaen" w:cs="Times New Roman"/>
          <w:sz w:val="24"/>
          <w:szCs w:val="24"/>
        </w:rPr>
        <w:t>(</w:t>
      </w:r>
      <w:r>
        <w:rPr>
          <w:rFonts w:ascii="Sylfaen" w:hAnsi="Sylfaen" w:cs="Times New Roman"/>
          <w:sz w:val="24"/>
          <w:szCs w:val="24"/>
        </w:rPr>
        <w:t>ed.</w:t>
      </w:r>
      <w:r w:rsidR="00291193">
        <w:rPr>
          <w:rFonts w:ascii="Sylfaen" w:hAnsi="Sylfaen" w:cs="Times New Roman"/>
          <w:sz w:val="24"/>
          <w:szCs w:val="24"/>
        </w:rPr>
        <w:t>)</w:t>
      </w:r>
      <w:r>
        <w:rPr>
          <w:rFonts w:ascii="Sylfaen" w:hAnsi="Sylfaen" w:cs="Times New Roman"/>
          <w:sz w:val="24"/>
          <w:szCs w:val="24"/>
        </w:rPr>
        <w:t xml:space="preserve"> </w:t>
      </w:r>
      <w:r w:rsidRPr="00C1628E">
        <w:rPr>
          <w:rFonts w:ascii="Sylfaen" w:hAnsi="Sylfaen" w:cs="Times New Roman"/>
          <w:i/>
          <w:sz w:val="24"/>
          <w:szCs w:val="24"/>
        </w:rPr>
        <w:t>Postmodernism and the Contemporary Novel: A Reader</w:t>
      </w:r>
      <w:r w:rsidRPr="00C1628E">
        <w:rPr>
          <w:rFonts w:ascii="Sylfaen" w:hAnsi="Sylfaen" w:cs="Times New Roman"/>
          <w:sz w:val="24"/>
          <w:szCs w:val="24"/>
        </w:rPr>
        <w:t>. Edinburgh: Edinb</w:t>
      </w:r>
      <w:bookmarkStart w:id="0" w:name="_GoBack"/>
      <w:bookmarkEnd w:id="0"/>
      <w:r w:rsidRPr="00C1628E">
        <w:rPr>
          <w:rFonts w:ascii="Sylfaen" w:hAnsi="Sylfaen" w:cs="Times New Roman"/>
          <w:sz w:val="24"/>
          <w:szCs w:val="24"/>
        </w:rPr>
        <w:t>urgh University Press, pp. 239-249.</w:t>
      </w:r>
    </w:p>
    <w:sectPr w:rsidR="00A24878" w:rsidRPr="00375FDB"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4DEF4" w14:textId="77777777" w:rsidR="00FE0B8D" w:rsidRDefault="00FE0B8D" w:rsidP="002B247D">
      <w:pPr>
        <w:spacing w:after="0" w:line="240" w:lineRule="auto"/>
      </w:pPr>
      <w:r>
        <w:separator/>
      </w:r>
    </w:p>
  </w:endnote>
  <w:endnote w:type="continuationSeparator" w:id="0">
    <w:p w14:paraId="1D345BFF" w14:textId="77777777" w:rsidR="00FE0B8D" w:rsidRDefault="00FE0B8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45911DFC" w14:textId="77777777" w:rsidR="00006EB6" w:rsidRDefault="00006EB6">
        <w:pPr>
          <w:pStyle w:val="Footer"/>
          <w:jc w:val="center"/>
        </w:pPr>
      </w:p>
      <w:p w14:paraId="626DA96C" w14:textId="102837CE" w:rsidR="00006EB6" w:rsidRDefault="00FE0B8D">
        <w:pPr>
          <w:pStyle w:val="Footer"/>
          <w:jc w:val="center"/>
        </w:pPr>
        <w:r>
          <w:pict w14:anchorId="5500862C">
            <v:rect id="_x0000_i1026" style="width:0;height:1.5pt" o:hralign="center" o:hrstd="t" o:hr="t" fillcolor="#a0a0a0" stroked="f"/>
          </w:pict>
        </w:r>
      </w:p>
      <w:p w14:paraId="3655714B" w14:textId="3E635395" w:rsidR="00BE6334" w:rsidRPr="00006EB6" w:rsidRDefault="00BE6334">
        <w:pPr>
          <w:pStyle w:val="Footer"/>
          <w:jc w:val="center"/>
          <w:rPr>
            <w:rFonts w:ascii="Sylfaen" w:hAnsi="Sylfaen"/>
            <w:noProof/>
          </w:rPr>
        </w:pPr>
        <w:r w:rsidRPr="00006EB6">
          <w:rPr>
            <w:rFonts w:ascii="Sylfaen" w:hAnsi="Sylfaen"/>
          </w:rPr>
          <w:fldChar w:fldCharType="begin"/>
        </w:r>
        <w:r w:rsidRPr="00006EB6">
          <w:rPr>
            <w:rFonts w:ascii="Sylfaen" w:hAnsi="Sylfaen"/>
          </w:rPr>
          <w:instrText xml:space="preserve"> PAGE   \* MERGEFORMAT </w:instrText>
        </w:r>
        <w:r w:rsidRPr="00006EB6">
          <w:rPr>
            <w:rFonts w:ascii="Sylfaen" w:hAnsi="Sylfaen"/>
          </w:rPr>
          <w:fldChar w:fldCharType="separate"/>
        </w:r>
        <w:r w:rsidR="007B0EFC">
          <w:rPr>
            <w:rFonts w:ascii="Sylfaen" w:hAnsi="Sylfaen"/>
            <w:noProof/>
          </w:rPr>
          <w:t>9</w:t>
        </w:r>
        <w:r w:rsidRPr="00006EB6">
          <w:rPr>
            <w:rFonts w:ascii="Sylfaen" w:hAnsi="Sylfaen"/>
            <w:noProof/>
          </w:rPr>
          <w:fldChar w:fldCharType="end"/>
        </w:r>
      </w:p>
      <w:p w14:paraId="01B5BDD7" w14:textId="5EEF2D25" w:rsidR="00BE6334" w:rsidRPr="00006EB6" w:rsidRDefault="00BE6334">
        <w:pPr>
          <w:pStyle w:val="Footer"/>
          <w:jc w:val="center"/>
          <w:rPr>
            <w:rFonts w:ascii="Sylfaen" w:hAnsi="Sylfaen"/>
            <w:sz w:val="20"/>
            <w:szCs w:val="20"/>
          </w:rPr>
        </w:pPr>
        <w:r w:rsidRPr="00006EB6">
          <w:rPr>
            <w:rFonts w:ascii="Sylfaen" w:hAnsi="Sylfaen"/>
            <w:noProof/>
            <w:sz w:val="20"/>
            <w:szCs w:val="20"/>
          </w:rPr>
          <w:t xml:space="preserve">This article is CC BY </w:t>
        </w:r>
        <w:r w:rsidR="00A24878" w:rsidRPr="00006EB6">
          <w:rPr>
            <w:rFonts w:ascii="Sylfaen" w:hAnsi="Sylfaen"/>
            <w:noProof/>
            <w:sz w:val="20"/>
            <w:szCs w:val="20"/>
          </w:rPr>
          <w:t>Rebecca Parmenter</w:t>
        </w:r>
        <w:r w:rsidRPr="00006EB6">
          <w:rPr>
            <w:rFonts w:ascii="Sylfaen" w:hAnsi="Sylfaen"/>
            <w:noProof/>
            <w:sz w:val="20"/>
            <w:szCs w:val="20"/>
          </w:rPr>
          <w:tab/>
        </w:r>
        <w:r w:rsidRPr="00006EB6">
          <w:rPr>
            <w:rFonts w:ascii="Sylfaen" w:hAnsi="Sylfaen"/>
            <w:noProof/>
            <w:sz w:val="20"/>
            <w:szCs w:val="20"/>
          </w:rPr>
          <w:tab/>
          <w:t>Essex Student Journal, 201</w:t>
        </w:r>
        <w:r w:rsidR="00C34E81" w:rsidRPr="00006EB6">
          <w:rPr>
            <w:rFonts w:ascii="Sylfaen" w:hAnsi="Sylfaen"/>
            <w:noProof/>
            <w:sz w:val="20"/>
            <w:szCs w:val="20"/>
          </w:rPr>
          <w:t>5</w:t>
        </w:r>
        <w:r w:rsidRPr="00006EB6">
          <w:rPr>
            <w:rFonts w:ascii="Sylfaen" w:hAnsi="Sylfaen"/>
            <w:noProof/>
            <w:sz w:val="20"/>
            <w:szCs w:val="20"/>
          </w:rPr>
          <w:t xml:space="preserve">, Vol </w:t>
        </w:r>
        <w:r w:rsidR="00C34E81" w:rsidRPr="00006EB6">
          <w:rPr>
            <w:rFonts w:ascii="Sylfaen" w:hAnsi="Sylfaen"/>
            <w:noProof/>
            <w:sz w:val="20"/>
            <w:szCs w:val="20"/>
          </w:rPr>
          <w:t>7</w:t>
        </w:r>
        <w:r w:rsidRPr="00006EB6">
          <w:rPr>
            <w:rFonts w:ascii="Sylfaen" w:hAnsi="Sylfaen"/>
            <w:noProof/>
            <w:sz w:val="20"/>
            <w:szCs w:val="20"/>
          </w:rPr>
          <w:t>.</w:t>
        </w:r>
      </w:p>
    </w:sdtContent>
  </w:sdt>
  <w:p w14:paraId="793C577F" w14:textId="7561BCD1" w:rsidR="00BE6334" w:rsidRPr="00006EB6" w:rsidRDefault="00BE6334">
    <w:pPr>
      <w:pStyle w:val="Footer"/>
      <w:rPr>
        <w:rFonts w:ascii="Sylfaen" w:hAnsi="Sylfaen"/>
        <w:sz w:val="20"/>
        <w:szCs w:val="20"/>
      </w:rPr>
    </w:pPr>
    <w:r w:rsidRPr="00006EB6">
      <w:rPr>
        <w:rFonts w:ascii="Sylfaen" w:hAnsi="Sylfaen"/>
        <w:sz w:val="20"/>
        <w:szCs w:val="20"/>
      </w:rPr>
      <w:t xml:space="preserve">DOI: </w:t>
    </w:r>
    <w:hyperlink r:id="rId1" w:history="1">
      <w:r w:rsidR="00006EB6" w:rsidRPr="00E77D66">
        <w:rPr>
          <w:rStyle w:val="Hyperlink"/>
          <w:rFonts w:ascii="Sylfaen" w:hAnsi="Sylfaen"/>
          <w:sz w:val="20"/>
          <w:szCs w:val="20"/>
        </w:rPr>
        <w:t>https://doi.org/10.5526/esj44</w:t>
      </w:r>
    </w:hyperlink>
    <w:r w:rsidR="00006EB6">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5D7825BD" w14:textId="77777777" w:rsidR="00006EB6" w:rsidRDefault="00006EB6" w:rsidP="00BE6334">
        <w:pPr>
          <w:pStyle w:val="Footer"/>
          <w:jc w:val="center"/>
        </w:pPr>
      </w:p>
      <w:p w14:paraId="4B287C4C" w14:textId="6B353E6E" w:rsidR="00006EB6" w:rsidRDefault="00FE0B8D" w:rsidP="00BE6334">
        <w:pPr>
          <w:pStyle w:val="Footer"/>
          <w:jc w:val="center"/>
        </w:pPr>
        <w:r>
          <w:pict w14:anchorId="74A90575">
            <v:rect id="_x0000_i1027" style="width:0;height:1.5pt" o:hralign="center" o:hrstd="t" o:hr="t" fillcolor="#a0a0a0" stroked="f"/>
          </w:pict>
        </w:r>
      </w:p>
      <w:p w14:paraId="17E0F48F" w14:textId="3E379E41" w:rsidR="00BE6334" w:rsidRPr="00006EB6" w:rsidRDefault="00BE6334" w:rsidP="00BE6334">
        <w:pPr>
          <w:pStyle w:val="Footer"/>
          <w:jc w:val="center"/>
          <w:rPr>
            <w:rFonts w:ascii="Sylfaen" w:hAnsi="Sylfaen"/>
            <w:noProof/>
          </w:rPr>
        </w:pPr>
        <w:r w:rsidRPr="00006EB6">
          <w:rPr>
            <w:rFonts w:ascii="Sylfaen" w:hAnsi="Sylfaen"/>
          </w:rPr>
          <w:fldChar w:fldCharType="begin"/>
        </w:r>
        <w:r w:rsidRPr="00006EB6">
          <w:rPr>
            <w:rFonts w:ascii="Sylfaen" w:hAnsi="Sylfaen"/>
          </w:rPr>
          <w:instrText xml:space="preserve"> PAGE   \* MERGEFORMAT </w:instrText>
        </w:r>
        <w:r w:rsidRPr="00006EB6">
          <w:rPr>
            <w:rFonts w:ascii="Sylfaen" w:hAnsi="Sylfaen"/>
          </w:rPr>
          <w:fldChar w:fldCharType="separate"/>
        </w:r>
        <w:r w:rsidR="007B0EFC">
          <w:rPr>
            <w:rFonts w:ascii="Sylfaen" w:hAnsi="Sylfaen"/>
            <w:noProof/>
          </w:rPr>
          <w:t>1</w:t>
        </w:r>
        <w:r w:rsidRPr="00006EB6">
          <w:rPr>
            <w:rFonts w:ascii="Sylfaen" w:hAnsi="Sylfaen"/>
            <w:noProof/>
          </w:rPr>
          <w:fldChar w:fldCharType="end"/>
        </w:r>
      </w:p>
      <w:p w14:paraId="2C12D576" w14:textId="491CDF7A" w:rsidR="00BE6334" w:rsidRPr="00006EB6" w:rsidRDefault="00BE6334" w:rsidP="00BE6334">
        <w:pPr>
          <w:pStyle w:val="Footer"/>
          <w:jc w:val="center"/>
          <w:rPr>
            <w:rFonts w:ascii="Sylfaen" w:hAnsi="Sylfaen"/>
            <w:sz w:val="20"/>
            <w:szCs w:val="20"/>
          </w:rPr>
        </w:pPr>
        <w:r w:rsidRPr="00006EB6">
          <w:rPr>
            <w:rFonts w:ascii="Sylfaen" w:hAnsi="Sylfaen"/>
            <w:noProof/>
            <w:sz w:val="20"/>
            <w:szCs w:val="20"/>
          </w:rPr>
          <w:t>This article is CC BY</w:t>
        </w:r>
        <w:r w:rsidR="0020222F" w:rsidRPr="00006EB6">
          <w:rPr>
            <w:rFonts w:ascii="Sylfaen" w:hAnsi="Sylfaen"/>
            <w:noProof/>
            <w:sz w:val="20"/>
            <w:szCs w:val="20"/>
          </w:rPr>
          <w:t xml:space="preserve"> </w:t>
        </w:r>
        <w:r w:rsidR="00A24878" w:rsidRPr="00006EB6">
          <w:rPr>
            <w:rFonts w:ascii="Sylfaen" w:hAnsi="Sylfaen"/>
            <w:noProof/>
            <w:sz w:val="20"/>
            <w:szCs w:val="20"/>
          </w:rPr>
          <w:t>Rebecca Parmenter</w:t>
        </w:r>
        <w:r w:rsidRPr="00006EB6">
          <w:rPr>
            <w:rFonts w:ascii="Sylfaen" w:hAnsi="Sylfaen"/>
            <w:noProof/>
            <w:sz w:val="20"/>
            <w:szCs w:val="20"/>
          </w:rPr>
          <w:tab/>
        </w:r>
        <w:r w:rsidRPr="00006EB6">
          <w:rPr>
            <w:rFonts w:ascii="Sylfaen" w:hAnsi="Sylfaen"/>
            <w:noProof/>
            <w:sz w:val="20"/>
            <w:szCs w:val="20"/>
          </w:rPr>
          <w:tab/>
          <w:t>Essex Student Journal, 201</w:t>
        </w:r>
        <w:r w:rsidR="0020222F" w:rsidRPr="00006EB6">
          <w:rPr>
            <w:rFonts w:ascii="Sylfaen" w:hAnsi="Sylfaen"/>
            <w:noProof/>
            <w:sz w:val="20"/>
            <w:szCs w:val="20"/>
          </w:rPr>
          <w:t>5</w:t>
        </w:r>
        <w:r w:rsidRPr="00006EB6">
          <w:rPr>
            <w:rFonts w:ascii="Sylfaen" w:hAnsi="Sylfaen"/>
            <w:noProof/>
            <w:sz w:val="20"/>
            <w:szCs w:val="20"/>
          </w:rPr>
          <w:t xml:space="preserve">, Vol </w:t>
        </w:r>
        <w:r w:rsidR="0020222F" w:rsidRPr="00006EB6">
          <w:rPr>
            <w:rFonts w:ascii="Sylfaen" w:hAnsi="Sylfaen"/>
            <w:noProof/>
            <w:sz w:val="20"/>
            <w:szCs w:val="20"/>
          </w:rPr>
          <w:t>7</w:t>
        </w:r>
        <w:r w:rsidRPr="00006EB6">
          <w:rPr>
            <w:rFonts w:ascii="Sylfaen" w:hAnsi="Sylfaen"/>
            <w:noProof/>
            <w:sz w:val="20"/>
            <w:szCs w:val="20"/>
          </w:rPr>
          <w:t>.</w:t>
        </w:r>
      </w:p>
    </w:sdtContent>
  </w:sdt>
  <w:p w14:paraId="6152AABE" w14:textId="6F747090" w:rsidR="00BE6334" w:rsidRPr="00006EB6" w:rsidRDefault="00BE6334">
    <w:pPr>
      <w:pStyle w:val="Footer"/>
      <w:rPr>
        <w:rFonts w:ascii="Sylfaen" w:hAnsi="Sylfaen"/>
        <w:sz w:val="20"/>
        <w:szCs w:val="20"/>
      </w:rPr>
    </w:pPr>
    <w:r w:rsidRPr="00006EB6">
      <w:rPr>
        <w:rFonts w:ascii="Sylfaen" w:hAnsi="Sylfaen"/>
        <w:sz w:val="20"/>
        <w:szCs w:val="20"/>
      </w:rPr>
      <w:t xml:space="preserve">DOI: </w:t>
    </w:r>
    <w:hyperlink r:id="rId1" w:history="1">
      <w:r w:rsidR="00006EB6" w:rsidRPr="00E77D66">
        <w:rPr>
          <w:rStyle w:val="Hyperlink"/>
          <w:rFonts w:ascii="Sylfaen" w:hAnsi="Sylfaen"/>
          <w:sz w:val="20"/>
          <w:szCs w:val="20"/>
        </w:rPr>
        <w:t>https://doi.org/10.5526/esj44</w:t>
      </w:r>
    </w:hyperlink>
    <w:r w:rsidR="00006EB6">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3015" w14:textId="77777777" w:rsidR="00FE0B8D" w:rsidRDefault="00FE0B8D" w:rsidP="002B247D">
      <w:pPr>
        <w:spacing w:after="0" w:line="240" w:lineRule="auto"/>
      </w:pPr>
      <w:r>
        <w:separator/>
      </w:r>
    </w:p>
  </w:footnote>
  <w:footnote w:type="continuationSeparator" w:id="0">
    <w:p w14:paraId="0F80267A" w14:textId="77777777" w:rsidR="00FE0B8D" w:rsidRDefault="00FE0B8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36EE5FBF" w:rsidR="002B247D" w:rsidRPr="00006EB6" w:rsidRDefault="00A24878">
    <w:pPr>
      <w:pStyle w:val="Header"/>
      <w:rPr>
        <w:rFonts w:ascii="Sylfaen" w:hAnsi="Sylfaen"/>
      </w:rPr>
    </w:pPr>
    <w:r w:rsidRPr="00006EB6">
      <w:rPr>
        <w:rFonts w:ascii="Sylfaen" w:hAnsi="Sylfaen"/>
      </w:rPr>
      <w:t>In What Ways Might Maryse Cond</w:t>
    </w:r>
    <w:r w:rsidRPr="00006EB6">
      <w:rPr>
        <w:rFonts w:ascii="Sylfaen" w:hAnsi="Sylfaen" w:cstheme="minorHAnsi"/>
      </w:rPr>
      <w:t>é</w:t>
    </w:r>
    <w:r w:rsidRPr="00006EB6">
      <w:rPr>
        <w:rFonts w:ascii="Sylfaen" w:hAnsi="Sylfaen"/>
      </w:rPr>
      <w:t xml:space="preserve">’s I, </w:t>
    </w:r>
    <w:r w:rsidRPr="00006EB6">
      <w:rPr>
        <w:rFonts w:ascii="Sylfaen" w:hAnsi="Sylfaen"/>
        <w:i/>
        <w:iCs/>
      </w:rPr>
      <w:t>Tituba, Black Witch of Salem</w:t>
    </w:r>
    <w:r w:rsidRPr="00006EB6">
      <w:rPr>
        <w:rFonts w:ascii="Sylfaen" w:hAnsi="Sylfaen"/>
      </w:rPr>
      <w:t xml:space="preserve"> Be Read As a Metafictional or Postmodern Novel?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06EB6"/>
    <w:rsid w:val="001D685B"/>
    <w:rsid w:val="0020222F"/>
    <w:rsid w:val="00240DE6"/>
    <w:rsid w:val="00240FC1"/>
    <w:rsid w:val="00291193"/>
    <w:rsid w:val="002B247D"/>
    <w:rsid w:val="00331418"/>
    <w:rsid w:val="00355BD8"/>
    <w:rsid w:val="00374289"/>
    <w:rsid w:val="00375FDB"/>
    <w:rsid w:val="00435FEC"/>
    <w:rsid w:val="004F04C9"/>
    <w:rsid w:val="005364B0"/>
    <w:rsid w:val="005937E1"/>
    <w:rsid w:val="00606C55"/>
    <w:rsid w:val="007B0EFC"/>
    <w:rsid w:val="008C136C"/>
    <w:rsid w:val="00940149"/>
    <w:rsid w:val="009A0883"/>
    <w:rsid w:val="009A1CDA"/>
    <w:rsid w:val="00A10993"/>
    <w:rsid w:val="00A24878"/>
    <w:rsid w:val="00A538B5"/>
    <w:rsid w:val="00B322FB"/>
    <w:rsid w:val="00B50210"/>
    <w:rsid w:val="00B77266"/>
    <w:rsid w:val="00BC0C64"/>
    <w:rsid w:val="00BE6334"/>
    <w:rsid w:val="00C34E81"/>
    <w:rsid w:val="00C4128C"/>
    <w:rsid w:val="00C71792"/>
    <w:rsid w:val="00E355F6"/>
    <w:rsid w:val="00ED039A"/>
    <w:rsid w:val="00FE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UnresolvedMention">
    <w:name w:val="Unresolved Mention"/>
    <w:basedOn w:val="DefaultParagraphFont"/>
    <w:uiPriority w:val="99"/>
    <w:semiHidden/>
    <w:unhideWhenUsed/>
    <w:rsid w:val="00006EB6"/>
    <w:rPr>
      <w:color w:val="605E5C"/>
      <w:shd w:val="clear" w:color="auto" w:fill="E1DFDD"/>
    </w:rPr>
  </w:style>
  <w:style w:type="character" w:styleId="FollowedHyperlink">
    <w:name w:val="FollowedHyperlink"/>
    <w:basedOn w:val="DefaultParagraphFont"/>
    <w:uiPriority w:val="99"/>
    <w:semiHidden/>
    <w:unhideWhenUsed/>
    <w:rsid w:val="00291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20D92320-5BEF-4DE9-88E8-BCEC168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What Ways Might Maryse Condé’s I, Tituba, Black Witch of Salem Be Read As a Metafictional or Postmodern Novel?</dc:title>
  <dc:subject/>
  <dc:creator>Sundsbo, Katrine</dc:creator>
  <cp:keywords/>
  <dc:description/>
  <cp:lastModifiedBy>Pyman, Hannah R</cp:lastModifiedBy>
  <cp:revision>11</cp:revision>
  <cp:lastPrinted>2020-03-27T11:46:00Z</cp:lastPrinted>
  <dcterms:created xsi:type="dcterms:W3CDTF">2020-03-17T10:36:00Z</dcterms:created>
  <dcterms:modified xsi:type="dcterms:W3CDTF">2020-03-27T11:46:00Z</dcterms:modified>
</cp:coreProperties>
</file>