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FC2430" w:rsidR="00A538B5" w:rsidRPr="00A538B5" w:rsidRDefault="003A2147" w:rsidP="00B322FB">
      <w:pPr>
        <w:pBdr>
          <w:bottom w:val="single" w:sz="4" w:space="1" w:color="auto"/>
        </w:pBdr>
        <w:tabs>
          <w:tab w:val="right" w:pos="9026"/>
        </w:tabs>
        <w:spacing w:after="160"/>
        <w:rPr>
          <w:i/>
        </w:rPr>
      </w:pPr>
      <w:r>
        <w:rPr>
          <w:i/>
        </w:rPr>
        <w:t>Essay</w:t>
      </w:r>
      <w:r w:rsidR="00990D5E">
        <w:rPr>
          <w:i/>
        </w:rPr>
        <w:t xml:space="preserve"> </w:t>
      </w:r>
      <w:r w:rsidR="00A538B5">
        <w:rPr>
          <w:i/>
        </w:rPr>
        <w:tab/>
      </w:r>
    </w:p>
    <w:p w14:paraId="19BBC0D1" w14:textId="17B24C77" w:rsidR="00E355F6" w:rsidRPr="00331418" w:rsidRDefault="003A2147" w:rsidP="00B322FB">
      <w:pPr>
        <w:pStyle w:val="Title"/>
        <w:spacing w:after="160"/>
        <w:rPr>
          <w:rFonts w:ascii="Sylfaen" w:hAnsi="Sylfaen"/>
        </w:rPr>
      </w:pPr>
      <w:bookmarkStart w:id="0" w:name="_Hlk194995281"/>
      <w:r w:rsidRPr="003A2147">
        <w:rPr>
          <w:rFonts w:ascii="Sylfaen" w:hAnsi="Sylfaen"/>
          <w:sz w:val="48"/>
        </w:rPr>
        <w:t xml:space="preserve">Rhondda Valley English </w:t>
      </w:r>
      <w:r w:rsidR="00CF5A72">
        <w:rPr>
          <w:rFonts w:ascii="Sylfaen" w:hAnsi="Sylfaen"/>
          <w:sz w:val="48"/>
        </w:rPr>
        <w:t>C</w:t>
      </w:r>
      <w:r w:rsidRPr="003A2147">
        <w:rPr>
          <w:rFonts w:ascii="Sylfaen" w:hAnsi="Sylfaen"/>
          <w:sz w:val="48"/>
        </w:rPr>
        <w:t xml:space="preserve">ompared to Standard Southern British English, </w:t>
      </w:r>
      <w:r w:rsidR="00CF5A72">
        <w:rPr>
          <w:rFonts w:ascii="Sylfaen" w:hAnsi="Sylfaen"/>
          <w:sz w:val="48"/>
        </w:rPr>
        <w:t>C</w:t>
      </w:r>
      <w:r w:rsidRPr="003A2147">
        <w:rPr>
          <w:rFonts w:ascii="Sylfaen" w:hAnsi="Sylfaen"/>
          <w:sz w:val="48"/>
        </w:rPr>
        <w:t xml:space="preserve">ontextualised </w:t>
      </w:r>
      <w:r w:rsidR="00CF5A72">
        <w:rPr>
          <w:rFonts w:ascii="Sylfaen" w:hAnsi="Sylfaen"/>
          <w:sz w:val="48"/>
        </w:rPr>
        <w:t>T</w:t>
      </w:r>
      <w:r w:rsidRPr="003A2147">
        <w:rPr>
          <w:rFonts w:ascii="Sylfaen" w:hAnsi="Sylfaen"/>
          <w:sz w:val="48"/>
        </w:rPr>
        <w:t>hrough Welsh</w:t>
      </w:r>
    </w:p>
    <w:bookmarkEnd w:id="0"/>
    <w:p w14:paraId="0736152B" w14:textId="06A8EEE2" w:rsidR="00240FC1" w:rsidRPr="00331418" w:rsidRDefault="00866F4F" w:rsidP="00B322FB">
      <w:pPr>
        <w:spacing w:after="160" w:line="360" w:lineRule="auto"/>
      </w:pPr>
      <w:r w:rsidRPr="00866F4F">
        <w:t>Llinos Evans</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71DBE63A" w:rsidR="00240FC1" w:rsidRPr="00331418" w:rsidRDefault="00640F94" w:rsidP="00990D5E">
      <w:pPr>
        <w:spacing w:after="160" w:line="360" w:lineRule="auto"/>
        <w:ind w:left="720"/>
        <w:jc w:val="both"/>
      </w:pPr>
      <w:r>
        <w:t>Rhondda Valley English is the “</w:t>
      </w:r>
      <w:proofErr w:type="spellStart"/>
      <w:r>
        <w:t>Wenglish</w:t>
      </w:r>
      <w:proofErr w:type="spellEnd"/>
      <w:r>
        <w:t xml:space="preserve">” spoken in the valleys of Powys and Glamorgan, </w:t>
      </w:r>
      <w:r w:rsidR="00D12123">
        <w:t>Wales</w:t>
      </w:r>
      <w:r w:rsidR="00FC0787">
        <w:t>. It is r</w:t>
      </w:r>
      <w:r>
        <w:t>ecognised for its “</w:t>
      </w:r>
      <w:proofErr w:type="gramStart"/>
      <w:r>
        <w:t>sing-song</w:t>
      </w:r>
      <w:proofErr w:type="gramEnd"/>
      <w:r>
        <w:t xml:space="preserve">” intonation and use of Welsh loanwords. </w:t>
      </w:r>
      <w:r w:rsidR="00D12123">
        <w:t>By comparing its phonological inventory and patterns to Standard Southern British English, and contextualising these differences with Welsh phonotactics, this essay aims to shed light on the dialect</w:t>
      </w:r>
      <w:r w:rsidR="002220BD">
        <w:t>’s roots.</w:t>
      </w:r>
    </w:p>
    <w:p w14:paraId="37B73D13" w14:textId="0F428E1A" w:rsidR="002B247D" w:rsidRDefault="00240FC1" w:rsidP="00B322FB">
      <w:pPr>
        <w:spacing w:after="160" w:line="360" w:lineRule="auto"/>
      </w:pPr>
      <w:r w:rsidRPr="00ED039A">
        <w:rPr>
          <w:rStyle w:val="Heading1Char"/>
          <w:color w:val="auto"/>
          <w:sz w:val="22"/>
        </w:rPr>
        <w:t>Keywords:</w:t>
      </w:r>
      <w:r w:rsidRPr="00331418">
        <w:t xml:space="preserve">  </w:t>
      </w:r>
      <w:r w:rsidR="003A2147">
        <w:t>Rhondda Valley English, Welsh, English, phonology</w:t>
      </w:r>
      <w:r w:rsidR="00640F94">
        <w:t xml:space="preserve">, </w:t>
      </w:r>
      <w:proofErr w:type="spellStart"/>
      <w:r w:rsidR="00640F94">
        <w:t>Wenglish</w:t>
      </w:r>
      <w:proofErr w:type="spellEnd"/>
      <w:r w:rsidR="004D4B27">
        <w:t>, RVE, Standard Southern British English, SSBE</w:t>
      </w:r>
      <w:r w:rsidR="00144D5B">
        <w:t>, phonetics</w:t>
      </w:r>
    </w:p>
    <w:p w14:paraId="5CEC8B74" w14:textId="36D66E4F" w:rsidR="00313E93" w:rsidRPr="00331418" w:rsidRDefault="095AE28A" w:rsidP="00B322FB">
      <w:pPr>
        <w:spacing w:after="160" w:line="360" w:lineRule="auto"/>
      </w:pPr>
      <w:r w:rsidRPr="095AE28A">
        <w:rPr>
          <w:b/>
          <w:bCs/>
        </w:rPr>
        <w:t>Date of Submission:</w:t>
      </w:r>
      <w:r w:rsidRPr="095AE28A">
        <w:t xml:space="preserve"> </w:t>
      </w:r>
      <w:r w:rsidR="00B718D9">
        <w:t>24</w:t>
      </w:r>
      <w:r w:rsidRPr="095AE28A">
        <w:t>.</w:t>
      </w:r>
      <w:r w:rsidR="00B718D9">
        <w:t>02</w:t>
      </w:r>
      <w:r w:rsidRPr="095AE28A">
        <w:t>.</w:t>
      </w:r>
      <w:r w:rsidR="00B718D9">
        <w:t>2025</w:t>
      </w:r>
      <w:r w:rsidR="00313E93">
        <w:tab/>
      </w:r>
      <w:r w:rsidR="00313E93">
        <w:tab/>
      </w:r>
      <w:r w:rsidR="00313E93">
        <w:tab/>
      </w:r>
      <w:r w:rsidRPr="095AE28A">
        <w:rPr>
          <w:b/>
          <w:bCs/>
        </w:rPr>
        <w:t>Date of Acceptance:</w:t>
      </w:r>
      <w:r w:rsidRPr="095AE28A">
        <w:t xml:space="preserve"> </w:t>
      </w:r>
      <w:r w:rsidR="00866F4F">
        <w:t>08</w:t>
      </w:r>
      <w:r w:rsidRPr="095AE28A">
        <w:t>.</w:t>
      </w:r>
      <w:r w:rsidR="00866F4F">
        <w:t>04</w:t>
      </w:r>
      <w:r w:rsidRPr="095AE28A">
        <w:t>.</w:t>
      </w:r>
      <w:r w:rsidR="00866F4F">
        <w:t>2025</w:t>
      </w:r>
    </w:p>
    <w:p w14:paraId="55306EC3" w14:textId="03F9DA56" w:rsidR="095AE28A" w:rsidRDefault="095AE28A" w:rsidP="00CF5C0C"/>
    <w:p w14:paraId="52D13D17" w14:textId="3CCEAD08" w:rsidR="00A10993" w:rsidRPr="001463E9" w:rsidRDefault="003A2147" w:rsidP="00CF5C0C">
      <w:pPr>
        <w:pStyle w:val="Heading2"/>
      </w:pPr>
      <w:r>
        <w:t>Introduction</w:t>
      </w:r>
    </w:p>
    <w:p w14:paraId="4AD6D618" w14:textId="384DEF98" w:rsidR="003A2147" w:rsidRDefault="003A2147" w:rsidP="00DD6E7D">
      <w:r w:rsidRPr="003A2147">
        <w:t>Of going to the valleys of Powys and Glamorgan, one may find a dialect most distinctive</w:t>
      </w:r>
      <w:r w:rsidR="00A5098E">
        <w:t xml:space="preserve">, one that is known as </w:t>
      </w:r>
      <w:r w:rsidR="00A5098E" w:rsidRPr="003A2147">
        <w:t>Rhondda Valleys English (RVE)</w:t>
      </w:r>
      <w:r w:rsidRPr="003A2147">
        <w:t>. Known for its “</w:t>
      </w:r>
      <w:proofErr w:type="gramStart"/>
      <w:r w:rsidRPr="003A2147">
        <w:t>sing-song</w:t>
      </w:r>
      <w:proofErr w:type="gramEnd"/>
      <w:r w:rsidRPr="003A2147">
        <w:t>” intonation</w:t>
      </w:r>
      <w:r w:rsidRPr="003A2147">
        <w:rPr>
          <w:rStyle w:val="FootnoteReference"/>
          <w:sz w:val="20"/>
          <w:szCs w:val="20"/>
        </w:rPr>
        <w:footnoteReference w:id="1"/>
      </w:r>
      <w:r w:rsidRPr="003A2147">
        <w:t xml:space="preserve"> and distinctive code-switching</w:t>
      </w:r>
      <w:r w:rsidR="00A5098E">
        <w:t xml:space="preserve">, it is </w:t>
      </w:r>
      <w:r w:rsidR="00B718D9">
        <w:t>s</w:t>
      </w:r>
      <w:r w:rsidRPr="003A2147">
        <w:t>ometimes known as the “Valleys accent” or “</w:t>
      </w:r>
      <w:proofErr w:type="spellStart"/>
      <w:r w:rsidRPr="003A2147">
        <w:t>Wenglish</w:t>
      </w:r>
      <w:proofErr w:type="spellEnd"/>
      <w:r w:rsidRPr="003A2147">
        <w:t>”</w:t>
      </w:r>
      <w:r w:rsidR="00A5098E">
        <w:t>. RVE</w:t>
      </w:r>
      <w:r w:rsidRPr="003A2147">
        <w:t xml:space="preserve"> contains phonological differences to Standard Southern British English (SSBE) that can be traced back to influence from the Welsh language</w:t>
      </w:r>
      <w:r w:rsidR="00A5098E">
        <w:t xml:space="preserve">, which has seen little coverage in English language dialect research, </w:t>
      </w:r>
      <w:r w:rsidR="00BD7930">
        <w:t>an aspect</w:t>
      </w:r>
      <w:r w:rsidR="00A5098E">
        <w:t xml:space="preserve"> this essay hopes to illustrate. In doing so, this essay will be showcasing a phoneme inventory from Walters (1999) </w:t>
      </w:r>
      <w:r w:rsidR="003616AF">
        <w:t>with intent to</w:t>
      </w:r>
      <w:r w:rsidR="00A5098E">
        <w:t xml:space="preserve"> synthesis</w:t>
      </w:r>
      <w:r w:rsidR="003616AF">
        <w:t xml:space="preserve">e </w:t>
      </w:r>
      <w:r w:rsidR="00A5098E">
        <w:t xml:space="preserve">context from </w:t>
      </w:r>
      <w:r w:rsidR="003616AF">
        <w:t xml:space="preserve">Welsh, featured in </w:t>
      </w:r>
      <w:r w:rsidR="00A5098E">
        <w:t xml:space="preserve">various sources. </w:t>
      </w:r>
    </w:p>
    <w:p w14:paraId="436CC1F0" w14:textId="74EEA5DA" w:rsidR="003A2147" w:rsidRPr="003A2147" w:rsidRDefault="003A2147" w:rsidP="003A2147">
      <w:pPr>
        <w:pStyle w:val="Heading2"/>
      </w:pPr>
      <w:r>
        <w:lastRenderedPageBreak/>
        <w:t>Phoneme Inventory</w:t>
      </w:r>
    </w:p>
    <w:p w14:paraId="068BB110" w14:textId="65659A53" w:rsidR="006513AA" w:rsidRDefault="003A2147" w:rsidP="00DD6E7D">
      <w:r w:rsidRPr="003A2147">
        <w:t xml:space="preserve">Walters (1999), who has contributed </w:t>
      </w:r>
      <w:r w:rsidR="00BD7930" w:rsidRPr="003A2147">
        <w:t>most of the</w:t>
      </w:r>
      <w:r w:rsidRPr="003A2147">
        <w:t xml:space="preserve"> literature on this topic, compiled a consonant system for RVE, which goes as follows</w:t>
      </w:r>
      <w:r w:rsidR="00A5098E">
        <w:t>:</w:t>
      </w:r>
      <w:r w:rsidRPr="003A2147">
        <w:t xml:space="preserve"> </w:t>
      </w:r>
    </w:p>
    <w:p w14:paraId="3E285D79" w14:textId="77777777" w:rsidR="00BD7930" w:rsidRPr="003A2147" w:rsidRDefault="00BD7930" w:rsidP="00BD7930">
      <w:pPr>
        <w:spacing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223"/>
        <w:gridCol w:w="1397"/>
        <w:gridCol w:w="1391"/>
        <w:gridCol w:w="1223"/>
        <w:gridCol w:w="1948"/>
      </w:tblGrid>
      <w:tr w:rsidR="003A2147" w:rsidRPr="003A2147" w14:paraId="4D319E6B" w14:textId="77777777" w:rsidTr="006513AA">
        <w:trPr>
          <w:trHeight w:val="366"/>
        </w:trPr>
        <w:tc>
          <w:tcPr>
            <w:tcW w:w="1757" w:type="dxa"/>
            <w:tcBorders>
              <w:bottom w:val="single" w:sz="4" w:space="0" w:color="auto"/>
            </w:tcBorders>
          </w:tcPr>
          <w:p w14:paraId="6B5FFC59" w14:textId="77777777" w:rsidR="003A2147" w:rsidRPr="003A2147" w:rsidRDefault="003A2147" w:rsidP="006513AA">
            <w:pPr>
              <w:spacing w:before="60" w:after="60"/>
              <w:rPr>
                <w:sz w:val="20"/>
                <w:szCs w:val="20"/>
              </w:rPr>
            </w:pPr>
          </w:p>
        </w:tc>
        <w:tc>
          <w:tcPr>
            <w:tcW w:w="1223" w:type="dxa"/>
            <w:tcBorders>
              <w:bottom w:val="single" w:sz="4" w:space="0" w:color="auto"/>
            </w:tcBorders>
          </w:tcPr>
          <w:p w14:paraId="5C60E1DC" w14:textId="77777777" w:rsidR="003A2147" w:rsidRPr="003A2147" w:rsidRDefault="003A2147" w:rsidP="006513AA">
            <w:pPr>
              <w:spacing w:before="60" w:after="60"/>
              <w:rPr>
                <w:sz w:val="20"/>
                <w:szCs w:val="20"/>
              </w:rPr>
            </w:pPr>
            <w:r w:rsidRPr="003A2147">
              <w:rPr>
                <w:sz w:val="20"/>
                <w:szCs w:val="20"/>
              </w:rPr>
              <w:t>Plosive</w:t>
            </w:r>
          </w:p>
        </w:tc>
        <w:tc>
          <w:tcPr>
            <w:tcW w:w="1397" w:type="dxa"/>
            <w:tcBorders>
              <w:bottom w:val="single" w:sz="4" w:space="0" w:color="auto"/>
            </w:tcBorders>
          </w:tcPr>
          <w:p w14:paraId="0BC594C2" w14:textId="77777777" w:rsidR="003A2147" w:rsidRPr="003A2147" w:rsidRDefault="003A2147" w:rsidP="006513AA">
            <w:pPr>
              <w:spacing w:before="60" w:after="60"/>
              <w:rPr>
                <w:sz w:val="20"/>
                <w:szCs w:val="20"/>
              </w:rPr>
            </w:pPr>
            <w:r w:rsidRPr="003A2147">
              <w:rPr>
                <w:sz w:val="20"/>
                <w:szCs w:val="20"/>
              </w:rPr>
              <w:t>Affricate</w:t>
            </w:r>
          </w:p>
        </w:tc>
        <w:tc>
          <w:tcPr>
            <w:tcW w:w="1391" w:type="dxa"/>
            <w:tcBorders>
              <w:bottom w:val="single" w:sz="4" w:space="0" w:color="auto"/>
            </w:tcBorders>
          </w:tcPr>
          <w:p w14:paraId="35E8962B" w14:textId="77777777" w:rsidR="003A2147" w:rsidRPr="003A2147" w:rsidRDefault="003A2147" w:rsidP="006513AA">
            <w:pPr>
              <w:spacing w:before="60" w:after="60"/>
              <w:rPr>
                <w:sz w:val="20"/>
                <w:szCs w:val="20"/>
              </w:rPr>
            </w:pPr>
            <w:r w:rsidRPr="003A2147">
              <w:rPr>
                <w:sz w:val="20"/>
                <w:szCs w:val="20"/>
              </w:rPr>
              <w:t>Fricative</w:t>
            </w:r>
          </w:p>
        </w:tc>
        <w:tc>
          <w:tcPr>
            <w:tcW w:w="1223" w:type="dxa"/>
            <w:tcBorders>
              <w:bottom w:val="single" w:sz="4" w:space="0" w:color="auto"/>
            </w:tcBorders>
          </w:tcPr>
          <w:p w14:paraId="36D5B23C" w14:textId="77777777" w:rsidR="003A2147" w:rsidRPr="003A2147" w:rsidRDefault="003A2147" w:rsidP="006513AA">
            <w:pPr>
              <w:spacing w:before="60" w:after="60"/>
              <w:rPr>
                <w:sz w:val="20"/>
                <w:szCs w:val="20"/>
              </w:rPr>
            </w:pPr>
            <w:r w:rsidRPr="003A2147">
              <w:rPr>
                <w:sz w:val="20"/>
                <w:szCs w:val="20"/>
              </w:rPr>
              <w:t>Nasal</w:t>
            </w:r>
          </w:p>
        </w:tc>
        <w:tc>
          <w:tcPr>
            <w:tcW w:w="1948" w:type="dxa"/>
            <w:tcBorders>
              <w:bottom w:val="single" w:sz="4" w:space="0" w:color="auto"/>
            </w:tcBorders>
          </w:tcPr>
          <w:p w14:paraId="3F236DA1" w14:textId="77777777" w:rsidR="003A2147" w:rsidRPr="003A2147" w:rsidRDefault="003A2147" w:rsidP="006513AA">
            <w:pPr>
              <w:spacing w:before="60" w:after="60"/>
              <w:rPr>
                <w:sz w:val="20"/>
                <w:szCs w:val="20"/>
              </w:rPr>
            </w:pPr>
            <w:r w:rsidRPr="003A2147">
              <w:rPr>
                <w:sz w:val="20"/>
                <w:szCs w:val="20"/>
              </w:rPr>
              <w:t>Approximant</w:t>
            </w:r>
          </w:p>
        </w:tc>
      </w:tr>
      <w:tr w:rsidR="003A2147" w:rsidRPr="003A2147" w14:paraId="7E8827EA" w14:textId="77777777" w:rsidTr="006513AA">
        <w:trPr>
          <w:trHeight w:val="376"/>
        </w:trPr>
        <w:tc>
          <w:tcPr>
            <w:tcW w:w="1757" w:type="dxa"/>
            <w:tcBorders>
              <w:top w:val="single" w:sz="4" w:space="0" w:color="auto"/>
            </w:tcBorders>
          </w:tcPr>
          <w:p w14:paraId="03973C0D" w14:textId="77777777" w:rsidR="003A2147" w:rsidRPr="003A2147" w:rsidRDefault="003A2147" w:rsidP="006513AA">
            <w:pPr>
              <w:spacing w:before="60" w:after="60"/>
              <w:rPr>
                <w:sz w:val="20"/>
                <w:szCs w:val="20"/>
              </w:rPr>
            </w:pPr>
            <w:r w:rsidRPr="003A2147">
              <w:rPr>
                <w:sz w:val="20"/>
                <w:szCs w:val="20"/>
              </w:rPr>
              <w:t>Bilabial</w:t>
            </w:r>
          </w:p>
        </w:tc>
        <w:tc>
          <w:tcPr>
            <w:tcW w:w="1223" w:type="dxa"/>
            <w:tcBorders>
              <w:top w:val="single" w:sz="4" w:space="0" w:color="auto"/>
            </w:tcBorders>
          </w:tcPr>
          <w:p w14:paraId="5BE775A5" w14:textId="77777777" w:rsidR="003A2147" w:rsidRPr="003A2147" w:rsidRDefault="003A2147" w:rsidP="007235AC">
            <w:pPr>
              <w:spacing w:before="60" w:after="60"/>
              <w:rPr>
                <w:sz w:val="20"/>
                <w:szCs w:val="20"/>
              </w:rPr>
            </w:pPr>
            <w:r w:rsidRPr="003A2147">
              <w:rPr>
                <w:sz w:val="20"/>
                <w:szCs w:val="20"/>
              </w:rPr>
              <w:t>p, b</w:t>
            </w:r>
          </w:p>
        </w:tc>
        <w:tc>
          <w:tcPr>
            <w:tcW w:w="1397" w:type="dxa"/>
            <w:tcBorders>
              <w:top w:val="single" w:sz="4" w:space="0" w:color="auto"/>
            </w:tcBorders>
          </w:tcPr>
          <w:p w14:paraId="59991A40" w14:textId="77777777" w:rsidR="003A2147" w:rsidRPr="003A2147" w:rsidRDefault="003A2147" w:rsidP="007235AC">
            <w:pPr>
              <w:spacing w:before="60" w:after="60"/>
              <w:rPr>
                <w:sz w:val="20"/>
                <w:szCs w:val="20"/>
              </w:rPr>
            </w:pPr>
          </w:p>
        </w:tc>
        <w:tc>
          <w:tcPr>
            <w:tcW w:w="1391" w:type="dxa"/>
            <w:tcBorders>
              <w:top w:val="single" w:sz="4" w:space="0" w:color="auto"/>
            </w:tcBorders>
          </w:tcPr>
          <w:p w14:paraId="6190E4E3" w14:textId="77777777" w:rsidR="003A2147" w:rsidRPr="003A2147" w:rsidRDefault="003A2147" w:rsidP="007235AC">
            <w:pPr>
              <w:spacing w:before="60" w:after="60"/>
              <w:rPr>
                <w:sz w:val="20"/>
                <w:szCs w:val="20"/>
              </w:rPr>
            </w:pPr>
          </w:p>
        </w:tc>
        <w:tc>
          <w:tcPr>
            <w:tcW w:w="1223" w:type="dxa"/>
            <w:tcBorders>
              <w:top w:val="single" w:sz="4" w:space="0" w:color="auto"/>
            </w:tcBorders>
          </w:tcPr>
          <w:p w14:paraId="0EA9B7ED" w14:textId="77777777" w:rsidR="003A2147" w:rsidRPr="003A2147" w:rsidRDefault="003A2147" w:rsidP="007235AC">
            <w:pPr>
              <w:spacing w:before="60" w:after="60"/>
              <w:rPr>
                <w:sz w:val="20"/>
                <w:szCs w:val="20"/>
              </w:rPr>
            </w:pPr>
            <w:r w:rsidRPr="003A2147">
              <w:rPr>
                <w:sz w:val="20"/>
                <w:szCs w:val="20"/>
              </w:rPr>
              <w:t>m</w:t>
            </w:r>
          </w:p>
        </w:tc>
        <w:tc>
          <w:tcPr>
            <w:tcW w:w="1948" w:type="dxa"/>
            <w:tcBorders>
              <w:top w:val="single" w:sz="4" w:space="0" w:color="auto"/>
            </w:tcBorders>
          </w:tcPr>
          <w:p w14:paraId="2001C250" w14:textId="77777777" w:rsidR="003A2147" w:rsidRPr="003A2147" w:rsidRDefault="003A2147" w:rsidP="007235AC">
            <w:pPr>
              <w:spacing w:before="60" w:after="60"/>
              <w:rPr>
                <w:sz w:val="20"/>
                <w:szCs w:val="20"/>
              </w:rPr>
            </w:pPr>
          </w:p>
        </w:tc>
      </w:tr>
      <w:tr w:rsidR="003A2147" w:rsidRPr="003A2147" w14:paraId="247DDF53" w14:textId="77777777" w:rsidTr="006513AA">
        <w:trPr>
          <w:trHeight w:val="366"/>
        </w:trPr>
        <w:tc>
          <w:tcPr>
            <w:tcW w:w="1757" w:type="dxa"/>
          </w:tcPr>
          <w:p w14:paraId="48702655" w14:textId="77777777" w:rsidR="003A2147" w:rsidRPr="003A2147" w:rsidRDefault="003A2147" w:rsidP="006513AA">
            <w:pPr>
              <w:spacing w:before="60" w:after="60"/>
              <w:rPr>
                <w:sz w:val="20"/>
                <w:szCs w:val="20"/>
              </w:rPr>
            </w:pPr>
            <w:r w:rsidRPr="003A2147">
              <w:rPr>
                <w:sz w:val="20"/>
                <w:szCs w:val="20"/>
              </w:rPr>
              <w:t>Labiodental</w:t>
            </w:r>
          </w:p>
        </w:tc>
        <w:tc>
          <w:tcPr>
            <w:tcW w:w="1223" w:type="dxa"/>
          </w:tcPr>
          <w:p w14:paraId="117B5B21" w14:textId="77777777" w:rsidR="003A2147" w:rsidRPr="003A2147" w:rsidRDefault="003A2147" w:rsidP="007235AC">
            <w:pPr>
              <w:spacing w:before="60" w:after="60"/>
              <w:rPr>
                <w:sz w:val="20"/>
                <w:szCs w:val="20"/>
              </w:rPr>
            </w:pPr>
          </w:p>
        </w:tc>
        <w:tc>
          <w:tcPr>
            <w:tcW w:w="1397" w:type="dxa"/>
          </w:tcPr>
          <w:p w14:paraId="4463C912" w14:textId="77777777" w:rsidR="003A2147" w:rsidRPr="003A2147" w:rsidRDefault="003A2147" w:rsidP="007235AC">
            <w:pPr>
              <w:spacing w:before="60" w:after="60"/>
              <w:rPr>
                <w:sz w:val="20"/>
                <w:szCs w:val="20"/>
              </w:rPr>
            </w:pPr>
          </w:p>
        </w:tc>
        <w:tc>
          <w:tcPr>
            <w:tcW w:w="1391" w:type="dxa"/>
          </w:tcPr>
          <w:p w14:paraId="43258756" w14:textId="77777777" w:rsidR="003A2147" w:rsidRPr="003A2147" w:rsidRDefault="003A2147" w:rsidP="007235AC">
            <w:pPr>
              <w:spacing w:before="60" w:after="60"/>
              <w:rPr>
                <w:sz w:val="20"/>
                <w:szCs w:val="20"/>
              </w:rPr>
            </w:pPr>
            <w:r w:rsidRPr="003A2147">
              <w:rPr>
                <w:sz w:val="20"/>
                <w:szCs w:val="20"/>
              </w:rPr>
              <w:t>f, v</w:t>
            </w:r>
          </w:p>
        </w:tc>
        <w:tc>
          <w:tcPr>
            <w:tcW w:w="1223" w:type="dxa"/>
          </w:tcPr>
          <w:p w14:paraId="11C5D93E" w14:textId="77777777" w:rsidR="003A2147" w:rsidRPr="003A2147" w:rsidRDefault="003A2147" w:rsidP="007235AC">
            <w:pPr>
              <w:spacing w:before="60" w:after="60"/>
              <w:rPr>
                <w:sz w:val="20"/>
                <w:szCs w:val="20"/>
              </w:rPr>
            </w:pPr>
          </w:p>
        </w:tc>
        <w:tc>
          <w:tcPr>
            <w:tcW w:w="1948" w:type="dxa"/>
          </w:tcPr>
          <w:p w14:paraId="6E2BE1AF" w14:textId="77777777" w:rsidR="003A2147" w:rsidRPr="003A2147" w:rsidRDefault="003A2147" w:rsidP="007235AC">
            <w:pPr>
              <w:spacing w:before="60" w:after="60"/>
              <w:rPr>
                <w:sz w:val="20"/>
                <w:szCs w:val="20"/>
              </w:rPr>
            </w:pPr>
          </w:p>
        </w:tc>
      </w:tr>
      <w:tr w:rsidR="003A2147" w:rsidRPr="003A2147" w14:paraId="29EBE842" w14:textId="77777777" w:rsidTr="006513AA">
        <w:trPr>
          <w:trHeight w:val="376"/>
        </w:trPr>
        <w:tc>
          <w:tcPr>
            <w:tcW w:w="1757" w:type="dxa"/>
          </w:tcPr>
          <w:p w14:paraId="0BED4A99" w14:textId="77777777" w:rsidR="003A2147" w:rsidRPr="003A2147" w:rsidRDefault="003A2147" w:rsidP="006513AA">
            <w:pPr>
              <w:spacing w:before="60" w:after="60"/>
              <w:rPr>
                <w:sz w:val="20"/>
                <w:szCs w:val="20"/>
              </w:rPr>
            </w:pPr>
            <w:r w:rsidRPr="003A2147">
              <w:rPr>
                <w:sz w:val="20"/>
                <w:szCs w:val="20"/>
              </w:rPr>
              <w:t>Dental</w:t>
            </w:r>
          </w:p>
        </w:tc>
        <w:tc>
          <w:tcPr>
            <w:tcW w:w="1223" w:type="dxa"/>
          </w:tcPr>
          <w:p w14:paraId="29538216" w14:textId="77777777" w:rsidR="003A2147" w:rsidRPr="003A2147" w:rsidRDefault="003A2147" w:rsidP="007235AC">
            <w:pPr>
              <w:spacing w:before="60" w:after="60"/>
              <w:rPr>
                <w:sz w:val="20"/>
                <w:szCs w:val="20"/>
              </w:rPr>
            </w:pPr>
          </w:p>
        </w:tc>
        <w:tc>
          <w:tcPr>
            <w:tcW w:w="1397" w:type="dxa"/>
          </w:tcPr>
          <w:p w14:paraId="03B249CE" w14:textId="77777777" w:rsidR="003A2147" w:rsidRPr="003A2147" w:rsidRDefault="003A2147" w:rsidP="007235AC">
            <w:pPr>
              <w:spacing w:before="60" w:after="60"/>
              <w:rPr>
                <w:sz w:val="20"/>
                <w:szCs w:val="20"/>
              </w:rPr>
            </w:pPr>
          </w:p>
        </w:tc>
        <w:tc>
          <w:tcPr>
            <w:tcW w:w="1391" w:type="dxa"/>
          </w:tcPr>
          <w:p w14:paraId="69C62612" w14:textId="77777777" w:rsidR="003A2147" w:rsidRPr="003A2147" w:rsidRDefault="003A2147" w:rsidP="007235AC">
            <w:pPr>
              <w:spacing w:before="60" w:after="60"/>
              <w:rPr>
                <w:sz w:val="20"/>
                <w:szCs w:val="20"/>
              </w:rPr>
            </w:pPr>
            <w:r w:rsidRPr="003A2147">
              <w:rPr>
                <w:sz w:val="20"/>
                <w:szCs w:val="20"/>
              </w:rPr>
              <w:t>θ, ð</w:t>
            </w:r>
          </w:p>
        </w:tc>
        <w:tc>
          <w:tcPr>
            <w:tcW w:w="1223" w:type="dxa"/>
          </w:tcPr>
          <w:p w14:paraId="71AF7041" w14:textId="77777777" w:rsidR="003A2147" w:rsidRPr="003A2147" w:rsidRDefault="003A2147" w:rsidP="007235AC">
            <w:pPr>
              <w:spacing w:before="60" w:after="60"/>
              <w:rPr>
                <w:sz w:val="20"/>
                <w:szCs w:val="20"/>
              </w:rPr>
            </w:pPr>
          </w:p>
        </w:tc>
        <w:tc>
          <w:tcPr>
            <w:tcW w:w="1948" w:type="dxa"/>
          </w:tcPr>
          <w:p w14:paraId="72726725" w14:textId="77777777" w:rsidR="003A2147" w:rsidRPr="003A2147" w:rsidRDefault="003A2147" w:rsidP="007235AC">
            <w:pPr>
              <w:spacing w:before="60" w:after="60"/>
              <w:rPr>
                <w:sz w:val="20"/>
                <w:szCs w:val="20"/>
              </w:rPr>
            </w:pPr>
          </w:p>
        </w:tc>
      </w:tr>
      <w:tr w:rsidR="003A2147" w:rsidRPr="003A2147" w14:paraId="7BD0FCD2" w14:textId="77777777" w:rsidTr="006513AA">
        <w:trPr>
          <w:trHeight w:val="366"/>
        </w:trPr>
        <w:tc>
          <w:tcPr>
            <w:tcW w:w="1757" w:type="dxa"/>
          </w:tcPr>
          <w:p w14:paraId="5A3A0284" w14:textId="77777777" w:rsidR="003A2147" w:rsidRPr="003A2147" w:rsidRDefault="003A2147" w:rsidP="006513AA">
            <w:pPr>
              <w:spacing w:before="60" w:after="60"/>
              <w:rPr>
                <w:sz w:val="20"/>
                <w:szCs w:val="20"/>
              </w:rPr>
            </w:pPr>
            <w:r w:rsidRPr="003A2147">
              <w:rPr>
                <w:sz w:val="20"/>
                <w:szCs w:val="20"/>
              </w:rPr>
              <w:t>Alveolar</w:t>
            </w:r>
          </w:p>
        </w:tc>
        <w:tc>
          <w:tcPr>
            <w:tcW w:w="1223" w:type="dxa"/>
          </w:tcPr>
          <w:p w14:paraId="7E7F7A49" w14:textId="77777777" w:rsidR="003A2147" w:rsidRPr="003A2147" w:rsidRDefault="003A2147" w:rsidP="007235AC">
            <w:pPr>
              <w:spacing w:before="60" w:after="60"/>
              <w:rPr>
                <w:sz w:val="20"/>
                <w:szCs w:val="20"/>
              </w:rPr>
            </w:pPr>
            <w:r w:rsidRPr="003A2147">
              <w:rPr>
                <w:sz w:val="20"/>
                <w:szCs w:val="20"/>
              </w:rPr>
              <w:t>t, d</w:t>
            </w:r>
          </w:p>
        </w:tc>
        <w:tc>
          <w:tcPr>
            <w:tcW w:w="1397" w:type="dxa"/>
          </w:tcPr>
          <w:p w14:paraId="7B8337C7" w14:textId="77777777" w:rsidR="003A2147" w:rsidRPr="003A2147" w:rsidRDefault="003A2147" w:rsidP="007235AC">
            <w:pPr>
              <w:spacing w:before="60" w:after="60"/>
              <w:rPr>
                <w:sz w:val="20"/>
                <w:szCs w:val="20"/>
              </w:rPr>
            </w:pPr>
          </w:p>
        </w:tc>
        <w:tc>
          <w:tcPr>
            <w:tcW w:w="1391" w:type="dxa"/>
          </w:tcPr>
          <w:p w14:paraId="73FFD7D5" w14:textId="77777777" w:rsidR="003A2147" w:rsidRPr="003A2147" w:rsidRDefault="003A2147" w:rsidP="007235AC">
            <w:pPr>
              <w:spacing w:before="60" w:after="60"/>
              <w:rPr>
                <w:sz w:val="20"/>
                <w:szCs w:val="20"/>
              </w:rPr>
            </w:pPr>
            <w:r w:rsidRPr="003A2147">
              <w:rPr>
                <w:sz w:val="20"/>
                <w:szCs w:val="20"/>
              </w:rPr>
              <w:t xml:space="preserve">s, z, </w:t>
            </w:r>
            <w:r w:rsidRPr="003A2147">
              <w:rPr>
                <w:rFonts w:ascii="Times New Roman" w:hAnsi="Times New Roman" w:cs="Times New Roman"/>
                <w:sz w:val="20"/>
                <w:szCs w:val="20"/>
              </w:rPr>
              <w:t>ɬ</w:t>
            </w:r>
          </w:p>
        </w:tc>
        <w:tc>
          <w:tcPr>
            <w:tcW w:w="1223" w:type="dxa"/>
          </w:tcPr>
          <w:p w14:paraId="3908010A" w14:textId="77777777" w:rsidR="003A2147" w:rsidRPr="003A2147" w:rsidRDefault="003A2147" w:rsidP="007235AC">
            <w:pPr>
              <w:spacing w:before="60" w:after="60"/>
              <w:rPr>
                <w:sz w:val="20"/>
                <w:szCs w:val="20"/>
              </w:rPr>
            </w:pPr>
            <w:r w:rsidRPr="003A2147">
              <w:rPr>
                <w:sz w:val="20"/>
                <w:szCs w:val="20"/>
              </w:rPr>
              <w:t>n</w:t>
            </w:r>
          </w:p>
        </w:tc>
        <w:tc>
          <w:tcPr>
            <w:tcW w:w="1948" w:type="dxa"/>
          </w:tcPr>
          <w:p w14:paraId="031C9D73" w14:textId="77777777" w:rsidR="003A2147" w:rsidRPr="003A2147" w:rsidRDefault="003A2147" w:rsidP="007235AC">
            <w:pPr>
              <w:spacing w:before="60" w:after="60"/>
              <w:rPr>
                <w:sz w:val="20"/>
                <w:szCs w:val="20"/>
              </w:rPr>
            </w:pPr>
            <w:r w:rsidRPr="003A2147">
              <w:rPr>
                <w:sz w:val="20"/>
                <w:szCs w:val="20"/>
              </w:rPr>
              <w:t>l</w:t>
            </w:r>
          </w:p>
        </w:tc>
      </w:tr>
      <w:tr w:rsidR="003A2147" w:rsidRPr="003A2147" w14:paraId="2BD57437" w14:textId="77777777" w:rsidTr="006513AA">
        <w:trPr>
          <w:trHeight w:val="607"/>
        </w:trPr>
        <w:tc>
          <w:tcPr>
            <w:tcW w:w="1757" w:type="dxa"/>
          </w:tcPr>
          <w:p w14:paraId="1B7FFF67" w14:textId="77777777" w:rsidR="003A2147" w:rsidRPr="003A2147" w:rsidRDefault="003A2147" w:rsidP="006513AA">
            <w:pPr>
              <w:spacing w:before="60" w:after="60"/>
              <w:rPr>
                <w:sz w:val="20"/>
                <w:szCs w:val="20"/>
              </w:rPr>
            </w:pPr>
            <w:r w:rsidRPr="003A2147">
              <w:rPr>
                <w:sz w:val="20"/>
                <w:szCs w:val="20"/>
              </w:rPr>
              <w:t>Post-Alveolar</w:t>
            </w:r>
          </w:p>
        </w:tc>
        <w:tc>
          <w:tcPr>
            <w:tcW w:w="1223" w:type="dxa"/>
          </w:tcPr>
          <w:p w14:paraId="1875C73F" w14:textId="77777777" w:rsidR="003A2147" w:rsidRPr="003A2147" w:rsidRDefault="003A2147" w:rsidP="007235AC">
            <w:pPr>
              <w:spacing w:before="60" w:after="60"/>
              <w:rPr>
                <w:sz w:val="20"/>
                <w:szCs w:val="20"/>
              </w:rPr>
            </w:pPr>
          </w:p>
        </w:tc>
        <w:tc>
          <w:tcPr>
            <w:tcW w:w="1397" w:type="dxa"/>
          </w:tcPr>
          <w:p w14:paraId="79697188" w14:textId="77777777" w:rsidR="003A2147" w:rsidRPr="003A2147" w:rsidRDefault="003A2147" w:rsidP="007235AC">
            <w:pPr>
              <w:spacing w:before="60" w:after="60"/>
              <w:rPr>
                <w:sz w:val="20"/>
                <w:szCs w:val="20"/>
              </w:rPr>
            </w:pPr>
          </w:p>
        </w:tc>
        <w:tc>
          <w:tcPr>
            <w:tcW w:w="1391" w:type="dxa"/>
          </w:tcPr>
          <w:p w14:paraId="5D3570B5" w14:textId="77777777" w:rsidR="003A2147" w:rsidRPr="003A2147" w:rsidRDefault="003A2147" w:rsidP="007235AC">
            <w:pPr>
              <w:spacing w:before="60" w:after="60"/>
              <w:rPr>
                <w:sz w:val="20"/>
                <w:szCs w:val="20"/>
              </w:rPr>
            </w:pPr>
          </w:p>
        </w:tc>
        <w:tc>
          <w:tcPr>
            <w:tcW w:w="1223" w:type="dxa"/>
          </w:tcPr>
          <w:p w14:paraId="6631A4CC" w14:textId="77777777" w:rsidR="003A2147" w:rsidRPr="003A2147" w:rsidRDefault="003A2147" w:rsidP="007235AC">
            <w:pPr>
              <w:spacing w:before="60" w:after="60"/>
              <w:rPr>
                <w:sz w:val="20"/>
                <w:szCs w:val="20"/>
              </w:rPr>
            </w:pPr>
          </w:p>
        </w:tc>
        <w:tc>
          <w:tcPr>
            <w:tcW w:w="1948" w:type="dxa"/>
          </w:tcPr>
          <w:p w14:paraId="198C062C" w14:textId="77777777" w:rsidR="003A2147" w:rsidRPr="003A2147" w:rsidRDefault="003A2147" w:rsidP="007235AC">
            <w:pPr>
              <w:spacing w:before="60" w:after="60"/>
              <w:rPr>
                <w:sz w:val="20"/>
                <w:szCs w:val="20"/>
              </w:rPr>
            </w:pPr>
            <w:r w:rsidRPr="003A2147">
              <w:rPr>
                <w:sz w:val="20"/>
                <w:szCs w:val="20"/>
              </w:rPr>
              <w:t>r</w:t>
            </w:r>
          </w:p>
        </w:tc>
      </w:tr>
      <w:tr w:rsidR="003A2147" w:rsidRPr="003A2147" w14:paraId="6DA5458A" w14:textId="77777777" w:rsidTr="006513AA">
        <w:trPr>
          <w:trHeight w:val="607"/>
        </w:trPr>
        <w:tc>
          <w:tcPr>
            <w:tcW w:w="1757" w:type="dxa"/>
          </w:tcPr>
          <w:p w14:paraId="36D83E98" w14:textId="77777777" w:rsidR="003A2147" w:rsidRPr="003A2147" w:rsidRDefault="003A2147" w:rsidP="006513AA">
            <w:pPr>
              <w:spacing w:before="60" w:after="60"/>
              <w:rPr>
                <w:sz w:val="20"/>
                <w:szCs w:val="20"/>
              </w:rPr>
            </w:pPr>
            <w:r w:rsidRPr="003A2147">
              <w:rPr>
                <w:sz w:val="20"/>
                <w:szCs w:val="20"/>
              </w:rPr>
              <w:t>Palato-Alveolar</w:t>
            </w:r>
          </w:p>
        </w:tc>
        <w:tc>
          <w:tcPr>
            <w:tcW w:w="1223" w:type="dxa"/>
          </w:tcPr>
          <w:p w14:paraId="20E6142E" w14:textId="77777777" w:rsidR="003A2147" w:rsidRPr="003A2147" w:rsidRDefault="003A2147" w:rsidP="007235AC">
            <w:pPr>
              <w:spacing w:before="60" w:after="60"/>
              <w:rPr>
                <w:sz w:val="20"/>
                <w:szCs w:val="20"/>
              </w:rPr>
            </w:pPr>
          </w:p>
        </w:tc>
        <w:tc>
          <w:tcPr>
            <w:tcW w:w="1397" w:type="dxa"/>
          </w:tcPr>
          <w:p w14:paraId="35A0DCB6" w14:textId="77777777" w:rsidR="003A2147" w:rsidRPr="003A2147" w:rsidRDefault="003A2147" w:rsidP="007235AC">
            <w:pPr>
              <w:spacing w:before="60" w:after="60"/>
              <w:rPr>
                <w:sz w:val="20"/>
                <w:szCs w:val="20"/>
              </w:rPr>
            </w:pPr>
            <w:proofErr w:type="spellStart"/>
            <w:r w:rsidRPr="003A2147">
              <w:rPr>
                <w:sz w:val="20"/>
                <w:szCs w:val="20"/>
              </w:rPr>
              <w:t>t</w:t>
            </w:r>
            <w:r w:rsidRPr="003A2147">
              <w:rPr>
                <w:rFonts w:ascii="Times New Roman" w:hAnsi="Times New Roman" w:cs="Times New Roman"/>
                <w:sz w:val="20"/>
                <w:szCs w:val="20"/>
              </w:rPr>
              <w:t>ʃ</w:t>
            </w:r>
            <w:proofErr w:type="spellEnd"/>
            <w:r w:rsidRPr="003A2147">
              <w:rPr>
                <w:sz w:val="20"/>
                <w:szCs w:val="20"/>
              </w:rPr>
              <w:t xml:space="preserve">, </w:t>
            </w:r>
            <w:proofErr w:type="spellStart"/>
            <w:r w:rsidRPr="003A2147">
              <w:rPr>
                <w:sz w:val="20"/>
                <w:szCs w:val="20"/>
              </w:rPr>
              <w:t>d</w:t>
            </w:r>
            <w:r w:rsidRPr="003A2147">
              <w:rPr>
                <w:rFonts w:ascii="Times New Roman" w:hAnsi="Times New Roman" w:cs="Times New Roman"/>
                <w:sz w:val="20"/>
                <w:szCs w:val="20"/>
              </w:rPr>
              <w:t>ʒ</w:t>
            </w:r>
            <w:proofErr w:type="spellEnd"/>
          </w:p>
        </w:tc>
        <w:tc>
          <w:tcPr>
            <w:tcW w:w="1391" w:type="dxa"/>
          </w:tcPr>
          <w:p w14:paraId="77400E33" w14:textId="77777777" w:rsidR="003A2147" w:rsidRPr="003A2147" w:rsidRDefault="003A2147" w:rsidP="007235AC">
            <w:pPr>
              <w:spacing w:before="60" w:after="60"/>
              <w:rPr>
                <w:sz w:val="20"/>
                <w:szCs w:val="20"/>
              </w:rPr>
            </w:pPr>
            <w:r w:rsidRPr="003A2147">
              <w:rPr>
                <w:rFonts w:ascii="Times New Roman" w:hAnsi="Times New Roman" w:cs="Times New Roman"/>
                <w:sz w:val="20"/>
                <w:szCs w:val="20"/>
              </w:rPr>
              <w:t>ʃ</w:t>
            </w:r>
            <w:r w:rsidRPr="003A2147">
              <w:rPr>
                <w:sz w:val="20"/>
                <w:szCs w:val="20"/>
              </w:rPr>
              <w:t xml:space="preserve">, </w:t>
            </w:r>
            <w:r w:rsidRPr="003A2147">
              <w:rPr>
                <w:rFonts w:ascii="Times New Roman" w:hAnsi="Times New Roman" w:cs="Times New Roman"/>
                <w:sz w:val="20"/>
                <w:szCs w:val="20"/>
              </w:rPr>
              <w:t>ʒ</w:t>
            </w:r>
          </w:p>
        </w:tc>
        <w:tc>
          <w:tcPr>
            <w:tcW w:w="1223" w:type="dxa"/>
          </w:tcPr>
          <w:p w14:paraId="6F6DC3CB" w14:textId="77777777" w:rsidR="003A2147" w:rsidRPr="003A2147" w:rsidRDefault="003A2147" w:rsidP="007235AC">
            <w:pPr>
              <w:spacing w:before="60" w:after="60"/>
              <w:rPr>
                <w:sz w:val="20"/>
                <w:szCs w:val="20"/>
              </w:rPr>
            </w:pPr>
          </w:p>
        </w:tc>
        <w:tc>
          <w:tcPr>
            <w:tcW w:w="1948" w:type="dxa"/>
          </w:tcPr>
          <w:p w14:paraId="60FD39F5" w14:textId="77777777" w:rsidR="003A2147" w:rsidRPr="003A2147" w:rsidRDefault="003A2147" w:rsidP="007235AC">
            <w:pPr>
              <w:spacing w:before="60" w:after="60"/>
              <w:rPr>
                <w:sz w:val="20"/>
                <w:szCs w:val="20"/>
              </w:rPr>
            </w:pPr>
          </w:p>
        </w:tc>
      </w:tr>
      <w:tr w:rsidR="003A2147" w:rsidRPr="003A2147" w14:paraId="483B399D" w14:textId="77777777" w:rsidTr="006513AA">
        <w:trPr>
          <w:trHeight w:val="376"/>
        </w:trPr>
        <w:tc>
          <w:tcPr>
            <w:tcW w:w="1757" w:type="dxa"/>
          </w:tcPr>
          <w:p w14:paraId="7869C1A8" w14:textId="77777777" w:rsidR="003A2147" w:rsidRPr="003A2147" w:rsidRDefault="003A2147" w:rsidP="006513AA">
            <w:pPr>
              <w:spacing w:before="60" w:after="60"/>
              <w:rPr>
                <w:sz w:val="20"/>
                <w:szCs w:val="20"/>
              </w:rPr>
            </w:pPr>
            <w:r w:rsidRPr="003A2147">
              <w:rPr>
                <w:sz w:val="20"/>
                <w:szCs w:val="20"/>
              </w:rPr>
              <w:t>Palatal</w:t>
            </w:r>
          </w:p>
        </w:tc>
        <w:tc>
          <w:tcPr>
            <w:tcW w:w="1223" w:type="dxa"/>
          </w:tcPr>
          <w:p w14:paraId="0C37340F" w14:textId="77777777" w:rsidR="003A2147" w:rsidRPr="003A2147" w:rsidRDefault="003A2147" w:rsidP="007235AC">
            <w:pPr>
              <w:spacing w:before="60" w:after="60"/>
              <w:rPr>
                <w:sz w:val="20"/>
                <w:szCs w:val="20"/>
              </w:rPr>
            </w:pPr>
          </w:p>
        </w:tc>
        <w:tc>
          <w:tcPr>
            <w:tcW w:w="1397" w:type="dxa"/>
          </w:tcPr>
          <w:p w14:paraId="3CD4D7D3" w14:textId="77777777" w:rsidR="003A2147" w:rsidRPr="003A2147" w:rsidRDefault="003A2147" w:rsidP="007235AC">
            <w:pPr>
              <w:spacing w:before="60" w:after="60"/>
              <w:rPr>
                <w:sz w:val="20"/>
                <w:szCs w:val="20"/>
              </w:rPr>
            </w:pPr>
          </w:p>
        </w:tc>
        <w:tc>
          <w:tcPr>
            <w:tcW w:w="1391" w:type="dxa"/>
          </w:tcPr>
          <w:p w14:paraId="4C689238" w14:textId="77777777" w:rsidR="003A2147" w:rsidRPr="003A2147" w:rsidRDefault="003A2147" w:rsidP="007235AC">
            <w:pPr>
              <w:spacing w:before="60" w:after="60"/>
              <w:rPr>
                <w:sz w:val="20"/>
                <w:szCs w:val="20"/>
              </w:rPr>
            </w:pPr>
          </w:p>
        </w:tc>
        <w:tc>
          <w:tcPr>
            <w:tcW w:w="1223" w:type="dxa"/>
          </w:tcPr>
          <w:p w14:paraId="62BE3CA4" w14:textId="77777777" w:rsidR="003A2147" w:rsidRPr="003A2147" w:rsidRDefault="003A2147" w:rsidP="007235AC">
            <w:pPr>
              <w:spacing w:before="60" w:after="60"/>
              <w:rPr>
                <w:sz w:val="20"/>
                <w:szCs w:val="20"/>
              </w:rPr>
            </w:pPr>
          </w:p>
        </w:tc>
        <w:tc>
          <w:tcPr>
            <w:tcW w:w="1948" w:type="dxa"/>
          </w:tcPr>
          <w:p w14:paraId="372958AA" w14:textId="77777777" w:rsidR="003A2147" w:rsidRPr="003A2147" w:rsidRDefault="003A2147" w:rsidP="007235AC">
            <w:pPr>
              <w:spacing w:before="60" w:after="60"/>
              <w:rPr>
                <w:sz w:val="20"/>
                <w:szCs w:val="20"/>
              </w:rPr>
            </w:pPr>
            <w:r w:rsidRPr="003A2147">
              <w:rPr>
                <w:sz w:val="20"/>
                <w:szCs w:val="20"/>
              </w:rPr>
              <w:t>j</w:t>
            </w:r>
          </w:p>
        </w:tc>
      </w:tr>
      <w:tr w:rsidR="003A2147" w:rsidRPr="003A2147" w14:paraId="7035E44D" w14:textId="77777777" w:rsidTr="006513AA">
        <w:trPr>
          <w:trHeight w:val="366"/>
        </w:trPr>
        <w:tc>
          <w:tcPr>
            <w:tcW w:w="1757" w:type="dxa"/>
          </w:tcPr>
          <w:p w14:paraId="231E1D4B" w14:textId="77777777" w:rsidR="003A2147" w:rsidRPr="003A2147" w:rsidRDefault="003A2147" w:rsidP="006513AA">
            <w:pPr>
              <w:spacing w:before="60" w:after="60"/>
              <w:rPr>
                <w:sz w:val="20"/>
                <w:szCs w:val="20"/>
              </w:rPr>
            </w:pPr>
            <w:r w:rsidRPr="003A2147">
              <w:rPr>
                <w:sz w:val="20"/>
                <w:szCs w:val="20"/>
              </w:rPr>
              <w:t>Velar</w:t>
            </w:r>
          </w:p>
        </w:tc>
        <w:tc>
          <w:tcPr>
            <w:tcW w:w="1223" w:type="dxa"/>
          </w:tcPr>
          <w:p w14:paraId="5556973E" w14:textId="77777777" w:rsidR="003A2147" w:rsidRPr="003A2147" w:rsidRDefault="003A2147" w:rsidP="007235AC">
            <w:pPr>
              <w:spacing w:before="60" w:after="60"/>
              <w:rPr>
                <w:sz w:val="20"/>
                <w:szCs w:val="20"/>
              </w:rPr>
            </w:pPr>
            <w:r w:rsidRPr="003A2147">
              <w:rPr>
                <w:sz w:val="20"/>
                <w:szCs w:val="20"/>
              </w:rPr>
              <w:t>k. g</w:t>
            </w:r>
          </w:p>
        </w:tc>
        <w:tc>
          <w:tcPr>
            <w:tcW w:w="1397" w:type="dxa"/>
          </w:tcPr>
          <w:p w14:paraId="75F50CEC" w14:textId="77777777" w:rsidR="003A2147" w:rsidRPr="003A2147" w:rsidRDefault="003A2147" w:rsidP="007235AC">
            <w:pPr>
              <w:spacing w:before="60" w:after="60"/>
              <w:rPr>
                <w:sz w:val="20"/>
                <w:szCs w:val="20"/>
              </w:rPr>
            </w:pPr>
          </w:p>
        </w:tc>
        <w:tc>
          <w:tcPr>
            <w:tcW w:w="1391" w:type="dxa"/>
          </w:tcPr>
          <w:p w14:paraId="54FDAD0C" w14:textId="77777777" w:rsidR="003A2147" w:rsidRPr="003A2147" w:rsidRDefault="003A2147" w:rsidP="007235AC">
            <w:pPr>
              <w:spacing w:before="60" w:after="60"/>
              <w:rPr>
                <w:sz w:val="20"/>
                <w:szCs w:val="20"/>
              </w:rPr>
            </w:pPr>
          </w:p>
        </w:tc>
        <w:tc>
          <w:tcPr>
            <w:tcW w:w="1223" w:type="dxa"/>
          </w:tcPr>
          <w:p w14:paraId="22E4942E" w14:textId="77777777" w:rsidR="003A2147" w:rsidRPr="003A2147" w:rsidRDefault="003A2147" w:rsidP="007235AC">
            <w:pPr>
              <w:spacing w:before="60" w:after="60"/>
              <w:rPr>
                <w:sz w:val="20"/>
                <w:szCs w:val="20"/>
              </w:rPr>
            </w:pPr>
            <w:r w:rsidRPr="003A2147">
              <w:rPr>
                <w:sz w:val="20"/>
                <w:szCs w:val="20"/>
              </w:rPr>
              <w:t>ŋ</w:t>
            </w:r>
          </w:p>
        </w:tc>
        <w:tc>
          <w:tcPr>
            <w:tcW w:w="1948" w:type="dxa"/>
          </w:tcPr>
          <w:p w14:paraId="361574FD" w14:textId="77777777" w:rsidR="003A2147" w:rsidRPr="003A2147" w:rsidRDefault="003A2147" w:rsidP="007235AC">
            <w:pPr>
              <w:spacing w:before="60" w:after="60"/>
              <w:rPr>
                <w:sz w:val="20"/>
                <w:szCs w:val="20"/>
              </w:rPr>
            </w:pPr>
            <w:r w:rsidRPr="003A2147">
              <w:rPr>
                <w:sz w:val="20"/>
                <w:szCs w:val="20"/>
              </w:rPr>
              <w:t>w</w:t>
            </w:r>
          </w:p>
        </w:tc>
      </w:tr>
      <w:tr w:rsidR="003A2147" w:rsidRPr="003A2147" w14:paraId="540F5DB1" w14:textId="77777777" w:rsidTr="006513AA">
        <w:trPr>
          <w:trHeight w:val="376"/>
        </w:trPr>
        <w:tc>
          <w:tcPr>
            <w:tcW w:w="1757" w:type="dxa"/>
          </w:tcPr>
          <w:p w14:paraId="5E84485F" w14:textId="77777777" w:rsidR="003A2147" w:rsidRPr="003A2147" w:rsidRDefault="003A2147" w:rsidP="006513AA">
            <w:pPr>
              <w:spacing w:before="60" w:after="60"/>
              <w:rPr>
                <w:sz w:val="20"/>
                <w:szCs w:val="20"/>
              </w:rPr>
            </w:pPr>
            <w:r w:rsidRPr="003A2147">
              <w:rPr>
                <w:sz w:val="20"/>
                <w:szCs w:val="20"/>
              </w:rPr>
              <w:t>Uvular</w:t>
            </w:r>
          </w:p>
        </w:tc>
        <w:tc>
          <w:tcPr>
            <w:tcW w:w="1223" w:type="dxa"/>
          </w:tcPr>
          <w:p w14:paraId="13D93BA8" w14:textId="77777777" w:rsidR="003A2147" w:rsidRPr="003A2147" w:rsidRDefault="003A2147" w:rsidP="007235AC">
            <w:pPr>
              <w:spacing w:before="60" w:after="60"/>
              <w:rPr>
                <w:sz w:val="20"/>
                <w:szCs w:val="20"/>
              </w:rPr>
            </w:pPr>
          </w:p>
        </w:tc>
        <w:tc>
          <w:tcPr>
            <w:tcW w:w="1397" w:type="dxa"/>
          </w:tcPr>
          <w:p w14:paraId="0FD25907" w14:textId="77777777" w:rsidR="003A2147" w:rsidRPr="003A2147" w:rsidRDefault="003A2147" w:rsidP="007235AC">
            <w:pPr>
              <w:spacing w:before="60" w:after="60"/>
              <w:rPr>
                <w:sz w:val="20"/>
                <w:szCs w:val="20"/>
              </w:rPr>
            </w:pPr>
          </w:p>
        </w:tc>
        <w:tc>
          <w:tcPr>
            <w:tcW w:w="1391" w:type="dxa"/>
          </w:tcPr>
          <w:p w14:paraId="13AE0F7A" w14:textId="77777777" w:rsidR="003A2147" w:rsidRPr="003A2147" w:rsidRDefault="003A2147" w:rsidP="007235AC">
            <w:pPr>
              <w:spacing w:before="60" w:after="60"/>
              <w:rPr>
                <w:sz w:val="20"/>
                <w:szCs w:val="20"/>
              </w:rPr>
            </w:pPr>
            <w:r w:rsidRPr="003A2147">
              <w:rPr>
                <w:sz w:val="20"/>
                <w:szCs w:val="20"/>
              </w:rPr>
              <w:t>χ</w:t>
            </w:r>
          </w:p>
        </w:tc>
        <w:tc>
          <w:tcPr>
            <w:tcW w:w="1223" w:type="dxa"/>
          </w:tcPr>
          <w:p w14:paraId="17947C10" w14:textId="77777777" w:rsidR="003A2147" w:rsidRPr="003A2147" w:rsidRDefault="003A2147" w:rsidP="007235AC">
            <w:pPr>
              <w:spacing w:before="60" w:after="60"/>
              <w:rPr>
                <w:sz w:val="20"/>
                <w:szCs w:val="20"/>
              </w:rPr>
            </w:pPr>
          </w:p>
        </w:tc>
        <w:tc>
          <w:tcPr>
            <w:tcW w:w="1948" w:type="dxa"/>
          </w:tcPr>
          <w:p w14:paraId="366822E4" w14:textId="77777777" w:rsidR="003A2147" w:rsidRPr="003A2147" w:rsidRDefault="003A2147" w:rsidP="007235AC">
            <w:pPr>
              <w:spacing w:before="60" w:after="60"/>
              <w:rPr>
                <w:sz w:val="20"/>
                <w:szCs w:val="20"/>
              </w:rPr>
            </w:pPr>
          </w:p>
        </w:tc>
      </w:tr>
      <w:tr w:rsidR="003A2147" w:rsidRPr="003A2147" w14:paraId="661DEE6E" w14:textId="77777777" w:rsidTr="006513AA">
        <w:trPr>
          <w:trHeight w:val="366"/>
        </w:trPr>
        <w:tc>
          <w:tcPr>
            <w:tcW w:w="1757" w:type="dxa"/>
          </w:tcPr>
          <w:p w14:paraId="6C8A3979" w14:textId="77777777" w:rsidR="003A2147" w:rsidRPr="003A2147" w:rsidRDefault="003A2147" w:rsidP="006513AA">
            <w:pPr>
              <w:spacing w:before="60" w:after="60"/>
              <w:rPr>
                <w:sz w:val="20"/>
                <w:szCs w:val="20"/>
              </w:rPr>
            </w:pPr>
            <w:r w:rsidRPr="003A2147">
              <w:rPr>
                <w:sz w:val="20"/>
                <w:szCs w:val="20"/>
              </w:rPr>
              <w:t>Glottal</w:t>
            </w:r>
          </w:p>
        </w:tc>
        <w:tc>
          <w:tcPr>
            <w:tcW w:w="1223" w:type="dxa"/>
          </w:tcPr>
          <w:p w14:paraId="0DCBBF8F" w14:textId="77777777" w:rsidR="003A2147" w:rsidRPr="003A2147" w:rsidRDefault="003A2147" w:rsidP="007235AC">
            <w:pPr>
              <w:spacing w:before="60" w:after="60"/>
              <w:rPr>
                <w:sz w:val="20"/>
                <w:szCs w:val="20"/>
              </w:rPr>
            </w:pPr>
          </w:p>
        </w:tc>
        <w:tc>
          <w:tcPr>
            <w:tcW w:w="1397" w:type="dxa"/>
          </w:tcPr>
          <w:p w14:paraId="5C809A4D" w14:textId="77777777" w:rsidR="003A2147" w:rsidRPr="003A2147" w:rsidRDefault="003A2147" w:rsidP="007235AC">
            <w:pPr>
              <w:spacing w:before="60" w:after="60"/>
              <w:rPr>
                <w:sz w:val="20"/>
                <w:szCs w:val="20"/>
              </w:rPr>
            </w:pPr>
          </w:p>
        </w:tc>
        <w:tc>
          <w:tcPr>
            <w:tcW w:w="1391" w:type="dxa"/>
          </w:tcPr>
          <w:p w14:paraId="4CAC7582" w14:textId="77777777" w:rsidR="003A2147" w:rsidRPr="003A2147" w:rsidRDefault="003A2147" w:rsidP="007235AC">
            <w:pPr>
              <w:spacing w:before="60" w:after="60"/>
              <w:rPr>
                <w:sz w:val="20"/>
                <w:szCs w:val="20"/>
              </w:rPr>
            </w:pPr>
            <w:r w:rsidRPr="003A2147">
              <w:rPr>
                <w:sz w:val="20"/>
                <w:szCs w:val="20"/>
              </w:rPr>
              <w:t>H</w:t>
            </w:r>
          </w:p>
        </w:tc>
        <w:tc>
          <w:tcPr>
            <w:tcW w:w="1223" w:type="dxa"/>
          </w:tcPr>
          <w:p w14:paraId="0F24C788" w14:textId="77777777" w:rsidR="003A2147" w:rsidRPr="003A2147" w:rsidRDefault="003A2147" w:rsidP="007235AC">
            <w:pPr>
              <w:spacing w:before="60" w:after="60"/>
              <w:rPr>
                <w:sz w:val="20"/>
                <w:szCs w:val="20"/>
              </w:rPr>
            </w:pPr>
          </w:p>
        </w:tc>
        <w:tc>
          <w:tcPr>
            <w:tcW w:w="1948" w:type="dxa"/>
          </w:tcPr>
          <w:p w14:paraId="110774F1" w14:textId="77777777" w:rsidR="003A2147" w:rsidRPr="003A2147" w:rsidRDefault="003A2147" w:rsidP="007235AC">
            <w:pPr>
              <w:spacing w:before="60" w:after="60"/>
              <w:rPr>
                <w:sz w:val="20"/>
                <w:szCs w:val="20"/>
              </w:rPr>
            </w:pPr>
          </w:p>
        </w:tc>
      </w:tr>
    </w:tbl>
    <w:p w14:paraId="06BF2FBB" w14:textId="43F3CC5B" w:rsidR="006513AA" w:rsidRPr="007235AC" w:rsidRDefault="003A2147" w:rsidP="007235AC">
      <w:pPr>
        <w:pStyle w:val="Caption"/>
        <w:rPr>
          <w:rFonts w:ascii="Sylfaen" w:hAnsi="Sylfaen"/>
          <w:sz w:val="20"/>
          <w:szCs w:val="20"/>
        </w:rPr>
      </w:pPr>
      <w:r w:rsidRPr="003A2147">
        <w:rPr>
          <w:rFonts w:ascii="Sylfaen" w:hAnsi="Sylfaen"/>
          <w:sz w:val="20"/>
          <w:szCs w:val="20"/>
        </w:rPr>
        <w:t xml:space="preserve">Figure </w:t>
      </w:r>
      <w:r w:rsidRPr="003A2147">
        <w:rPr>
          <w:rFonts w:ascii="Sylfaen" w:hAnsi="Sylfaen"/>
          <w:sz w:val="20"/>
          <w:szCs w:val="20"/>
        </w:rPr>
        <w:fldChar w:fldCharType="begin"/>
      </w:r>
      <w:r w:rsidRPr="003A2147">
        <w:rPr>
          <w:rFonts w:ascii="Sylfaen" w:hAnsi="Sylfaen"/>
          <w:sz w:val="20"/>
          <w:szCs w:val="20"/>
        </w:rPr>
        <w:instrText xml:space="preserve"> SEQ Figure \* ARABIC </w:instrText>
      </w:r>
      <w:r w:rsidRPr="003A2147">
        <w:rPr>
          <w:rFonts w:ascii="Sylfaen" w:hAnsi="Sylfaen"/>
          <w:sz w:val="20"/>
          <w:szCs w:val="20"/>
        </w:rPr>
        <w:fldChar w:fldCharType="separate"/>
      </w:r>
      <w:r w:rsidRPr="003A2147">
        <w:rPr>
          <w:rFonts w:ascii="Sylfaen" w:hAnsi="Sylfaen"/>
          <w:noProof/>
          <w:sz w:val="20"/>
          <w:szCs w:val="20"/>
        </w:rPr>
        <w:t>1</w:t>
      </w:r>
      <w:r w:rsidRPr="003A2147">
        <w:rPr>
          <w:rFonts w:ascii="Sylfaen" w:hAnsi="Sylfaen"/>
          <w:noProof/>
          <w:sz w:val="20"/>
          <w:szCs w:val="20"/>
        </w:rPr>
        <w:fldChar w:fldCharType="end"/>
      </w:r>
      <w:r w:rsidRPr="003A2147">
        <w:rPr>
          <w:rFonts w:ascii="Sylfaen" w:hAnsi="Sylfaen"/>
          <w:sz w:val="20"/>
          <w:szCs w:val="20"/>
        </w:rPr>
        <w:t xml:space="preserve"> - Consonant inventory of RVE (Walters, 1999).</w:t>
      </w:r>
    </w:p>
    <w:p w14:paraId="7994C114" w14:textId="6D3DACBC" w:rsidR="004A6BE2" w:rsidRDefault="003A2147" w:rsidP="004A6BE2">
      <w:r w:rsidRPr="003A2147">
        <w:t>The consonant inventory is near-identical to SSBE. One standout feature is the “tapped r” [r] instead of the “bunched r” [</w:t>
      </w:r>
      <w:r w:rsidRPr="003A2147">
        <w:rPr>
          <w:rFonts w:ascii="Times New Roman" w:hAnsi="Times New Roman" w:cs="Times New Roman"/>
        </w:rPr>
        <w:t>ɹ</w:t>
      </w:r>
      <w:r w:rsidRPr="003A2147">
        <w:t xml:space="preserve">], normally associated with Irish and American dialects of English; this is most visible in the prevocalic /r/, which is commonly manifested with a trill, </w:t>
      </w:r>
      <w:proofErr w:type="gramStart"/>
      <w:r w:rsidRPr="003A2147">
        <w:t>similar to</w:t>
      </w:r>
      <w:proofErr w:type="gramEnd"/>
      <w:r w:rsidRPr="003A2147">
        <w:t xml:space="preserve"> Spanish, but in this case originating in Welsh (Walters, 2001). </w:t>
      </w:r>
      <w:r w:rsidR="004A6BE2" w:rsidRPr="003A2147">
        <w:t>[χ] and [</w:t>
      </w:r>
      <w:r w:rsidR="004A6BE2" w:rsidRPr="003A2147">
        <w:rPr>
          <w:rFonts w:ascii="Times New Roman" w:hAnsi="Times New Roman" w:cs="Times New Roman"/>
        </w:rPr>
        <w:t>ɬ</w:t>
      </w:r>
      <w:r w:rsidR="004A6BE2" w:rsidRPr="003A2147">
        <w:t>] are Welsh-language consonants and are realised in proper nouns (e</w:t>
      </w:r>
      <w:r w:rsidR="00407967">
        <w:t>.</w:t>
      </w:r>
      <w:r w:rsidR="004A6BE2" w:rsidRPr="003A2147">
        <w:t xml:space="preserve">g. </w:t>
      </w:r>
      <w:r w:rsidR="007235AC">
        <w:t>p</w:t>
      </w:r>
      <w:r w:rsidR="004A6BE2" w:rsidRPr="003A2147">
        <w:t xml:space="preserve">lacenames such as </w:t>
      </w:r>
      <w:proofErr w:type="spellStart"/>
      <w:r w:rsidR="004A6BE2" w:rsidRPr="003A2147">
        <w:rPr>
          <w:i/>
          <w:iCs/>
        </w:rPr>
        <w:t>Llangurig</w:t>
      </w:r>
      <w:proofErr w:type="spellEnd"/>
      <w:r w:rsidR="004A6BE2" w:rsidRPr="003A2147">
        <w:t xml:space="preserve">, Welsh names such as </w:t>
      </w:r>
      <w:r w:rsidR="004A6BE2" w:rsidRPr="003A2147">
        <w:rPr>
          <w:i/>
          <w:iCs/>
        </w:rPr>
        <w:t>Lloyd</w:t>
      </w:r>
      <w:r w:rsidR="004A6BE2" w:rsidRPr="003A2147">
        <w:t>, etc; Walters, 2001) or during code-switching (e</w:t>
      </w:r>
      <w:r w:rsidR="00407967">
        <w:t>.</w:t>
      </w:r>
      <w:r w:rsidR="004A6BE2" w:rsidRPr="003A2147">
        <w:t xml:space="preserve">g. </w:t>
      </w:r>
      <w:proofErr w:type="spellStart"/>
      <w:r w:rsidR="004A6BE2" w:rsidRPr="003A2147">
        <w:rPr>
          <w:i/>
          <w:iCs/>
        </w:rPr>
        <w:t>Cawellt</w:t>
      </w:r>
      <w:proofErr w:type="spellEnd"/>
      <w:r w:rsidR="004A6BE2" w:rsidRPr="003A2147">
        <w:t xml:space="preserve"> instead of wicker basket; Penhallurick, 2008) when speaking English. This is distinct from SSBE and even Cardiff English, where swapping these phonemes for [l] and [k] respectively is more common (Walters, 2001).</w:t>
      </w:r>
    </w:p>
    <w:p w14:paraId="2C44B3FE" w14:textId="51738848" w:rsidR="003A2147" w:rsidRPr="003A2147" w:rsidRDefault="003A2147" w:rsidP="00DD6E7D">
      <w:r w:rsidRPr="003A2147">
        <w:t>Analysing data from Parry (1999), Penhallurick (2008)</w:t>
      </w:r>
      <w:r w:rsidR="007235AC">
        <w:t>,</w:t>
      </w:r>
      <w:r w:rsidR="000C7ACB">
        <w:t xml:space="preserve"> and Morris (2017)</w:t>
      </w:r>
      <w:r w:rsidRPr="003A2147">
        <w:t xml:space="preserve"> </w:t>
      </w:r>
      <w:r w:rsidR="007235AC">
        <w:t>shows</w:t>
      </w:r>
      <w:r w:rsidRPr="003A2147">
        <w:t xml:space="preserve"> that the distribution of </w:t>
      </w:r>
      <w:r w:rsidR="000C7ACB">
        <w:t xml:space="preserve">the </w:t>
      </w:r>
      <w:r w:rsidRPr="003A2147">
        <w:t>clear and dark /l/ in Welsh English dialects shows a north-south divide: In Anglicised areas of Wales, particularly the south, the clear /l/ [l] dominates in all positions, whereas the dark /l/ [</w:t>
      </w:r>
      <w:r w:rsidRPr="003A2147">
        <w:rPr>
          <w:rFonts w:ascii="Times New Roman" w:hAnsi="Times New Roman" w:cs="Times New Roman"/>
        </w:rPr>
        <w:t>ɫ</w:t>
      </w:r>
      <w:r w:rsidRPr="003A2147">
        <w:t>] dominates the north</w:t>
      </w:r>
      <w:r w:rsidR="000C7ACB">
        <w:t xml:space="preserve"> (Morris, 2017)</w:t>
      </w:r>
      <w:r w:rsidRPr="003A2147">
        <w:t xml:space="preserve">. </w:t>
      </w:r>
      <w:r w:rsidR="009B5672">
        <w:t xml:space="preserve">This truly means </w:t>
      </w:r>
      <w:r w:rsidR="009B5672" w:rsidRPr="007235AC">
        <w:t>all</w:t>
      </w:r>
      <w:r w:rsidR="009B5672">
        <w:t xml:space="preserve"> positions: In the north,</w:t>
      </w:r>
      <w:r w:rsidR="001A179F">
        <w:t xml:space="preserve"> regardless of whether one is speaking English or Welsh,</w:t>
      </w:r>
      <w:r w:rsidR="009B5672">
        <w:t xml:space="preserve"> </w:t>
      </w:r>
      <w:r w:rsidR="001A179F" w:rsidRPr="001A179F">
        <w:t>[</w:t>
      </w:r>
      <w:r w:rsidR="001A179F" w:rsidRPr="001A179F">
        <w:rPr>
          <w:rFonts w:ascii="Times New Roman" w:hAnsi="Times New Roman" w:cs="Times New Roman"/>
        </w:rPr>
        <w:t>ɫ</w:t>
      </w:r>
      <w:r w:rsidR="001A179F" w:rsidRPr="001A179F">
        <w:t>]</w:t>
      </w:r>
      <w:r w:rsidR="001A179F">
        <w:t xml:space="preserve"> will only lighten when preceding frontal vowels (Morris, 2017). </w:t>
      </w:r>
      <w:r w:rsidR="004A6BE2">
        <w:t xml:space="preserve">The reasons for this dichotomy between English dialects in Wales (such as those in Port Talbot, </w:t>
      </w:r>
      <w:proofErr w:type="spellStart"/>
      <w:r w:rsidR="004A6BE2">
        <w:t>Caerfyrddin</w:t>
      </w:r>
      <w:proofErr w:type="spellEnd"/>
      <w:r w:rsidR="004A6BE2">
        <w:t xml:space="preserve">, </w:t>
      </w:r>
      <w:proofErr w:type="spellStart"/>
      <w:r w:rsidR="004A6BE2">
        <w:t>Abercraf</w:t>
      </w:r>
      <w:proofErr w:type="spellEnd"/>
      <w:r w:rsidR="004A6BE2">
        <w:t xml:space="preserve">, and Abertawe) are complex; </w:t>
      </w:r>
      <w:r w:rsidR="00657044">
        <w:t>depending on position, particularly the coda position, /l/-darkening</w:t>
      </w:r>
      <w:r w:rsidR="004A6BE2">
        <w:t xml:space="preserve"> can be due to interference from other consonants (in other words, linguistic), </w:t>
      </w:r>
      <w:r w:rsidR="00657044">
        <w:t xml:space="preserve">sociological factors, influence from Welsh, or gender socialisation (Morris, 2017). </w:t>
      </w:r>
      <w:r w:rsidR="00CC33BE" w:rsidRPr="009B5672">
        <w:t>RVE</w:t>
      </w:r>
      <w:r w:rsidR="00CC33BE" w:rsidRPr="003A2147">
        <w:t xml:space="preserve">, being spoken the Rhondda Valley, will always use a </w:t>
      </w:r>
      <w:r w:rsidR="00CC33BE" w:rsidRPr="003A2147">
        <w:lastRenderedPageBreak/>
        <w:t xml:space="preserve">clear </w:t>
      </w:r>
      <w:r w:rsidR="00CC33BE">
        <w:t>/</w:t>
      </w:r>
      <w:r w:rsidR="00CC33BE" w:rsidRPr="003A2147">
        <w:t>l</w:t>
      </w:r>
      <w:r w:rsidR="00CC33BE">
        <w:t xml:space="preserve">/. Because the Rhondda Valley is in mid Wales, an area where the dark </w:t>
      </w:r>
      <w:r w:rsidR="00CC33BE" w:rsidRPr="003A2147">
        <w:t>[</w:t>
      </w:r>
      <w:r w:rsidR="00CC33BE" w:rsidRPr="003A2147">
        <w:rPr>
          <w:rFonts w:ascii="Times New Roman" w:hAnsi="Times New Roman" w:cs="Times New Roman"/>
        </w:rPr>
        <w:t>ɫ</w:t>
      </w:r>
      <w:r w:rsidR="00CC33BE" w:rsidRPr="003A2147">
        <w:t xml:space="preserve">] </w:t>
      </w:r>
      <w:r w:rsidR="00CC33BE">
        <w:t xml:space="preserve">is not commonly used, it </w:t>
      </w:r>
      <w:r w:rsidR="00CC33BE" w:rsidRPr="003A2147">
        <w:t>is simply absent.</w:t>
      </w:r>
      <w:r w:rsidR="00547BC3">
        <w:t xml:space="preserve"> </w:t>
      </w:r>
    </w:p>
    <w:p w14:paraId="117521F2" w14:textId="77777777" w:rsidR="003A2147" w:rsidRPr="003A2147" w:rsidRDefault="003A2147" w:rsidP="00DD6E7D">
      <w:r w:rsidRPr="003A2147">
        <w:t>With respect to vowels, the inventory goes as follows (Walters, 1999):</w:t>
      </w:r>
    </w:p>
    <w:p w14:paraId="55A3F0B8" w14:textId="77777777" w:rsidR="003A2147" w:rsidRPr="003A2147" w:rsidRDefault="003A2147" w:rsidP="00B0665B">
      <w:pPr>
        <w:pStyle w:val="ListParagraph"/>
        <w:numPr>
          <w:ilvl w:val="0"/>
          <w:numId w:val="5"/>
        </w:numPr>
      </w:pPr>
      <w:r w:rsidRPr="003A2147">
        <w:t>Six short vowels: /</w:t>
      </w:r>
      <w:r w:rsidRPr="00B0665B">
        <w:rPr>
          <w:rFonts w:ascii="Times New Roman" w:hAnsi="Times New Roman" w:cs="Times New Roman"/>
        </w:rPr>
        <w:t>ɪ</w:t>
      </w:r>
      <w:r w:rsidRPr="003A2147">
        <w:t xml:space="preserve">, </w:t>
      </w:r>
      <w:r w:rsidRPr="00B0665B">
        <w:rPr>
          <w:rFonts w:ascii="Times New Roman" w:hAnsi="Times New Roman" w:cs="Times New Roman"/>
        </w:rPr>
        <w:t>ɛ</w:t>
      </w:r>
      <w:r w:rsidRPr="003A2147">
        <w:t xml:space="preserve">, a, </w:t>
      </w:r>
      <w:r w:rsidRPr="00B0665B">
        <w:rPr>
          <w:rFonts w:ascii="Times New Roman" w:hAnsi="Times New Roman" w:cs="Times New Roman"/>
        </w:rPr>
        <w:t>ɒ</w:t>
      </w:r>
      <w:r w:rsidRPr="003A2147">
        <w:t xml:space="preserve">, </w:t>
      </w:r>
      <w:r w:rsidRPr="00B0665B">
        <w:rPr>
          <w:rFonts w:ascii="Times New Roman" w:hAnsi="Times New Roman" w:cs="Times New Roman"/>
        </w:rPr>
        <w:t>ʊ</w:t>
      </w:r>
      <w:r w:rsidRPr="003A2147">
        <w:t xml:space="preserve">, </w:t>
      </w:r>
      <w:r w:rsidRPr="00B0665B">
        <w:rPr>
          <w:rFonts w:ascii="Times New Roman" w:hAnsi="Times New Roman" w:cs="Times New Roman"/>
        </w:rPr>
        <w:t>ʌ</w:t>
      </w:r>
      <w:r w:rsidRPr="003A2147">
        <w:t>/</w:t>
      </w:r>
    </w:p>
    <w:p w14:paraId="0D569857" w14:textId="77777777" w:rsidR="003A2147" w:rsidRPr="003A2147" w:rsidRDefault="003A2147" w:rsidP="00B0665B">
      <w:pPr>
        <w:pStyle w:val="ListParagraph"/>
        <w:numPr>
          <w:ilvl w:val="0"/>
          <w:numId w:val="5"/>
        </w:numPr>
      </w:pPr>
      <w:r w:rsidRPr="003A2147">
        <w:t>Eight long vowels: /</w:t>
      </w:r>
      <w:r w:rsidRPr="00B0665B">
        <w:rPr>
          <w:rFonts w:ascii="Times New Roman" w:hAnsi="Times New Roman" w:cs="Times New Roman"/>
        </w:rPr>
        <w:t>ɪː</w:t>
      </w:r>
      <w:r w:rsidRPr="003A2147">
        <w:t>, e</w:t>
      </w:r>
      <w:r w:rsidRPr="00B0665B">
        <w:rPr>
          <w:rFonts w:ascii="Times New Roman" w:hAnsi="Times New Roman" w:cs="Times New Roman"/>
        </w:rPr>
        <w:t>ː</w:t>
      </w:r>
      <w:r w:rsidRPr="003A2147">
        <w:t xml:space="preserve">, </w:t>
      </w:r>
      <w:r w:rsidRPr="00B0665B">
        <w:rPr>
          <w:rFonts w:ascii="Times New Roman" w:hAnsi="Times New Roman" w:cs="Times New Roman"/>
        </w:rPr>
        <w:t>ɛː</w:t>
      </w:r>
      <w:r w:rsidRPr="003A2147">
        <w:t>, a</w:t>
      </w:r>
      <w:r w:rsidRPr="00B0665B">
        <w:rPr>
          <w:rFonts w:ascii="Times New Roman" w:hAnsi="Times New Roman" w:cs="Times New Roman"/>
        </w:rPr>
        <w:t>ː</w:t>
      </w:r>
      <w:r w:rsidRPr="003A2147">
        <w:t xml:space="preserve">, </w:t>
      </w:r>
      <w:r w:rsidRPr="00B0665B">
        <w:rPr>
          <w:rFonts w:ascii="Times New Roman" w:hAnsi="Times New Roman" w:cs="Times New Roman"/>
        </w:rPr>
        <w:t>ɔː</w:t>
      </w:r>
      <w:r w:rsidRPr="003A2147">
        <w:t>, o</w:t>
      </w:r>
      <w:r w:rsidRPr="00B0665B">
        <w:rPr>
          <w:rFonts w:ascii="Times New Roman" w:hAnsi="Times New Roman" w:cs="Times New Roman"/>
        </w:rPr>
        <w:t>ː</w:t>
      </w:r>
      <w:r w:rsidRPr="003A2147">
        <w:t>, u</w:t>
      </w:r>
      <w:r w:rsidRPr="00B0665B">
        <w:rPr>
          <w:rFonts w:ascii="Times New Roman" w:hAnsi="Times New Roman" w:cs="Times New Roman"/>
        </w:rPr>
        <w:t>ː</w:t>
      </w:r>
      <w:r w:rsidRPr="003A2147">
        <w:t xml:space="preserve">, </w:t>
      </w:r>
      <w:r w:rsidRPr="00B0665B">
        <w:rPr>
          <w:rFonts w:ascii="Times New Roman" w:hAnsi="Times New Roman" w:cs="Times New Roman"/>
        </w:rPr>
        <w:t>ɜː</w:t>
      </w:r>
      <w:r w:rsidRPr="003A2147">
        <w:t xml:space="preserve">, </w:t>
      </w:r>
      <w:r w:rsidRPr="00B0665B">
        <w:rPr>
          <w:rFonts w:cs="Sylfaen"/>
        </w:rPr>
        <w:t>œ</w:t>
      </w:r>
      <w:r w:rsidRPr="003A2147">
        <w:t>̃/</w:t>
      </w:r>
    </w:p>
    <w:p w14:paraId="4E1EFEBF" w14:textId="77777777" w:rsidR="003A2147" w:rsidRPr="003A2147" w:rsidRDefault="003A2147" w:rsidP="00B0665B">
      <w:pPr>
        <w:pStyle w:val="ListParagraph"/>
        <w:numPr>
          <w:ilvl w:val="0"/>
          <w:numId w:val="5"/>
        </w:numPr>
      </w:pPr>
      <w:r w:rsidRPr="003A2147">
        <w:t>Six diphthongs: /</w:t>
      </w:r>
      <w:proofErr w:type="spellStart"/>
      <w:r w:rsidRPr="00B0665B">
        <w:rPr>
          <w:rFonts w:ascii="Times New Roman" w:hAnsi="Times New Roman" w:cs="Times New Roman"/>
        </w:rPr>
        <w:t>ɛɪ</w:t>
      </w:r>
      <w:proofErr w:type="spellEnd"/>
      <w:r w:rsidRPr="003A2147">
        <w:t xml:space="preserve">, </w:t>
      </w:r>
      <w:proofErr w:type="spellStart"/>
      <w:r w:rsidRPr="00B0665B">
        <w:rPr>
          <w:rFonts w:ascii="Times New Roman" w:hAnsi="Times New Roman" w:cs="Times New Roman"/>
        </w:rPr>
        <w:t>ʌɪ</w:t>
      </w:r>
      <w:proofErr w:type="spellEnd"/>
      <w:r w:rsidRPr="003A2147">
        <w:t xml:space="preserve">, </w:t>
      </w:r>
      <w:proofErr w:type="spellStart"/>
      <w:r w:rsidRPr="00B0665B">
        <w:rPr>
          <w:rFonts w:ascii="Times New Roman" w:hAnsi="Times New Roman" w:cs="Times New Roman"/>
        </w:rPr>
        <w:t>ɒɪ</w:t>
      </w:r>
      <w:proofErr w:type="spellEnd"/>
      <w:r w:rsidRPr="003A2147">
        <w:t xml:space="preserve">, </w:t>
      </w:r>
      <w:proofErr w:type="spellStart"/>
      <w:r w:rsidRPr="00B0665B">
        <w:rPr>
          <w:rFonts w:ascii="Times New Roman" w:hAnsi="Times New Roman" w:cs="Times New Roman"/>
        </w:rPr>
        <w:t>ɪ</w:t>
      </w:r>
      <w:r w:rsidRPr="003A2147">
        <w:t>u</w:t>
      </w:r>
      <w:proofErr w:type="spellEnd"/>
      <w:r w:rsidRPr="003A2147">
        <w:t xml:space="preserve">, </w:t>
      </w:r>
      <w:proofErr w:type="spellStart"/>
      <w:r w:rsidRPr="00B0665B">
        <w:rPr>
          <w:rFonts w:ascii="Times New Roman" w:hAnsi="Times New Roman" w:cs="Times New Roman"/>
        </w:rPr>
        <w:t>ʌ</w:t>
      </w:r>
      <w:r w:rsidRPr="003A2147">
        <w:t>u</w:t>
      </w:r>
      <w:proofErr w:type="spellEnd"/>
      <w:r w:rsidRPr="003A2147">
        <w:t xml:space="preserve">, </w:t>
      </w:r>
      <w:proofErr w:type="spellStart"/>
      <w:r w:rsidRPr="003A2147">
        <w:t>ou</w:t>
      </w:r>
      <w:proofErr w:type="spellEnd"/>
      <w:r w:rsidRPr="003A2147">
        <w:t>/</w:t>
      </w:r>
    </w:p>
    <w:p w14:paraId="161FC79F" w14:textId="2A8BE2A9" w:rsidR="003A2147" w:rsidRPr="003A2147" w:rsidRDefault="003A2147" w:rsidP="00DD6E7D">
      <w:r w:rsidRPr="003A2147">
        <w:t>RVE vowels differ radically from SSBE, with more rounded short vowels and an extended set of long vowels. The standout feature, however, would be the heavy preference for monophthongs. There are three unique long monophthongs in /</w:t>
      </w:r>
      <w:proofErr w:type="gramStart"/>
      <w:r w:rsidRPr="003A2147">
        <w:t>e:,</w:t>
      </w:r>
      <w:proofErr w:type="gramEnd"/>
      <w:r w:rsidRPr="003A2147">
        <w:t xml:space="preserve"> o:, </w:t>
      </w:r>
      <w:r w:rsidRPr="003A2147">
        <w:rPr>
          <w:rFonts w:ascii="Times New Roman" w:hAnsi="Times New Roman" w:cs="Times New Roman"/>
        </w:rPr>
        <w:t>ɪː</w:t>
      </w:r>
      <w:r w:rsidRPr="003A2147">
        <w:t>/, with /e:/ replacing the SSBE /</w:t>
      </w:r>
      <w:proofErr w:type="spellStart"/>
      <w:r w:rsidRPr="003A2147">
        <w:t>e</w:t>
      </w:r>
      <w:r w:rsidRPr="003A2147">
        <w:rPr>
          <w:rFonts w:ascii="Times New Roman" w:hAnsi="Times New Roman" w:cs="Times New Roman"/>
        </w:rPr>
        <w:t>ə</w:t>
      </w:r>
      <w:proofErr w:type="spellEnd"/>
      <w:r w:rsidRPr="003A2147">
        <w:t>/. Furthermore, the other centring diphthongs seen in SSBE, /</w:t>
      </w:r>
      <w:proofErr w:type="spellStart"/>
      <w:r w:rsidRPr="003A2147">
        <w:rPr>
          <w:rFonts w:ascii="Times New Roman" w:hAnsi="Times New Roman" w:cs="Times New Roman"/>
        </w:rPr>
        <w:t>ɪə</w:t>
      </w:r>
      <w:proofErr w:type="spellEnd"/>
      <w:r w:rsidRPr="003A2147">
        <w:t>/ and /</w:t>
      </w:r>
      <w:proofErr w:type="spellStart"/>
      <w:r w:rsidRPr="003A2147">
        <w:rPr>
          <w:rFonts w:ascii="Times New Roman" w:hAnsi="Times New Roman" w:cs="Times New Roman"/>
        </w:rPr>
        <w:t>ʊə</w:t>
      </w:r>
      <w:proofErr w:type="spellEnd"/>
      <w:r w:rsidRPr="003A2147">
        <w:t>/, are also absent (Walters, 1999). These are clearly brought upon by Welsh influence, specifically the Celtic syllable break, a phenomenon where liaison between vowels is virtually non</w:t>
      </w:r>
      <w:r w:rsidR="003224E8">
        <w:t>-</w:t>
      </w:r>
      <w:r w:rsidRPr="003A2147">
        <w:t>existent; this is because Celtic languages, particularly Welsh, are syllable-timed, making it difficult for liaison to occur (</w:t>
      </w:r>
      <w:proofErr w:type="spellStart"/>
      <w:r w:rsidRPr="003A2147">
        <w:t>Emelianova</w:t>
      </w:r>
      <w:proofErr w:type="spellEnd"/>
      <w:r w:rsidRPr="003A2147">
        <w:t xml:space="preserve">, 2014; Gibbon </w:t>
      </w:r>
      <w:r w:rsidR="007235AC">
        <w:t>and</w:t>
      </w:r>
      <w:r w:rsidRPr="003A2147">
        <w:t xml:space="preserve"> Williams, 2007; Walters, 2003b). </w:t>
      </w:r>
    </w:p>
    <w:p w14:paraId="5C39D742" w14:textId="47A48FD6" w:rsidR="003A2147" w:rsidRPr="003A2147" w:rsidRDefault="003A2147" w:rsidP="00DD6E7D">
      <w:r w:rsidRPr="003A2147">
        <w:t>Moving away from stress patterns and inventories, RVE is typically marked by strong aspiration on initial consonants, particularly on the voiceless plosives /p, t, k/, where this occurs in all positions. However, this also occurs in the voiced plosives /b, d, g/ if in the initial position, resulting in words like /</w:t>
      </w:r>
      <w:proofErr w:type="spellStart"/>
      <w:r w:rsidRPr="003A2147">
        <w:t>b</w:t>
      </w:r>
      <w:r w:rsidRPr="003A2147">
        <w:rPr>
          <w:vertAlign w:val="superscript"/>
        </w:rPr>
        <w:t>h</w:t>
      </w:r>
      <w:r w:rsidRPr="003A2147">
        <w:t>ad</w:t>
      </w:r>
      <w:proofErr w:type="spellEnd"/>
      <w:r w:rsidRPr="003A2147">
        <w:t>/ &lt;bad&gt;, which will often be interpreted as &lt;pad&gt; by non-speakers (</w:t>
      </w:r>
      <w:proofErr w:type="spellStart"/>
      <w:r w:rsidRPr="003A2147">
        <w:t>Emelianova</w:t>
      </w:r>
      <w:proofErr w:type="spellEnd"/>
      <w:r w:rsidRPr="003A2147">
        <w:t xml:space="preserve">, 2014; Walters, 2003a). This is a feature possibly directly transferred from the Welsh language (Walters, 2003a), where the same pattern can be seen in words such as </w:t>
      </w:r>
      <w:proofErr w:type="spellStart"/>
      <w:r w:rsidRPr="003A2147">
        <w:rPr>
          <w:i/>
          <w:iCs/>
        </w:rPr>
        <w:t>dillad</w:t>
      </w:r>
      <w:proofErr w:type="spellEnd"/>
      <w:r w:rsidRPr="003A2147">
        <w:t xml:space="preserve"> (clothes), </w:t>
      </w:r>
      <w:r w:rsidRPr="003A2147">
        <w:rPr>
          <w:i/>
          <w:iCs/>
        </w:rPr>
        <w:t>pen</w:t>
      </w:r>
      <w:r w:rsidRPr="003A2147">
        <w:t xml:space="preserve"> (head), and </w:t>
      </w:r>
      <w:proofErr w:type="spellStart"/>
      <w:r w:rsidRPr="003A2147">
        <w:rPr>
          <w:i/>
          <w:iCs/>
        </w:rPr>
        <w:t>talu</w:t>
      </w:r>
      <w:proofErr w:type="spellEnd"/>
      <w:r w:rsidRPr="003A2147">
        <w:t xml:space="preserve"> (to pay)</w:t>
      </w:r>
      <w:r w:rsidRPr="003A2147">
        <w:rPr>
          <w:rStyle w:val="FootnoteReference"/>
          <w:sz w:val="20"/>
          <w:szCs w:val="20"/>
        </w:rPr>
        <w:footnoteReference w:id="2"/>
      </w:r>
      <w:r w:rsidRPr="003A2147">
        <w:t xml:space="preserve">. Likewise, fricatives receive more forceful pronunciation, seen in /s, f, θ, ð/, also coming from Welsh (Walters, 2003a), with Welsh examples including </w:t>
      </w:r>
      <w:proofErr w:type="spellStart"/>
      <w:r w:rsidRPr="003A2147">
        <w:rPr>
          <w:i/>
          <w:iCs/>
        </w:rPr>
        <w:t>saeson</w:t>
      </w:r>
      <w:proofErr w:type="spellEnd"/>
      <w:r w:rsidRPr="003A2147">
        <w:t xml:space="preserve"> (Saxon), </w:t>
      </w:r>
      <w:proofErr w:type="spellStart"/>
      <w:r w:rsidRPr="003A2147">
        <w:rPr>
          <w:i/>
          <w:iCs/>
        </w:rPr>
        <w:t>ffeindio</w:t>
      </w:r>
      <w:proofErr w:type="spellEnd"/>
      <w:r w:rsidRPr="003A2147">
        <w:t xml:space="preserve"> (to find), </w:t>
      </w:r>
      <w:proofErr w:type="spellStart"/>
      <w:r w:rsidRPr="003A2147">
        <w:rPr>
          <w:i/>
          <w:iCs/>
        </w:rPr>
        <w:t>iaith</w:t>
      </w:r>
      <w:proofErr w:type="spellEnd"/>
      <w:r w:rsidRPr="003A2147">
        <w:t xml:space="preserve"> (language), and </w:t>
      </w:r>
      <w:proofErr w:type="spellStart"/>
      <w:r w:rsidRPr="003A2147">
        <w:rPr>
          <w:i/>
          <w:iCs/>
        </w:rPr>
        <w:t>ddim</w:t>
      </w:r>
      <w:proofErr w:type="spellEnd"/>
      <w:r w:rsidRPr="003A2147">
        <w:t xml:space="preserve"> (soft mutation of </w:t>
      </w:r>
      <w:r w:rsidRPr="003A2147">
        <w:rPr>
          <w:i/>
          <w:iCs/>
        </w:rPr>
        <w:t>dim</w:t>
      </w:r>
      <w:r w:rsidRPr="003A2147">
        <w:t xml:space="preserve">, “not”, </w:t>
      </w:r>
      <w:r w:rsidRPr="003A2147">
        <w:rPr>
          <w:i/>
          <w:iCs/>
        </w:rPr>
        <w:t>dd</w:t>
      </w:r>
      <w:r w:rsidRPr="003A2147">
        <w:t xml:space="preserve"> being [ð]; see Gruffudd, 1998). As is commonly seen in other non-standard UK dialects, RVE is too a /h/-dropping language, possibly influenced by West Midlands English (Walters, 2003a). The elision of such could also, however, be an influence from Welsh, with Glamorgan dialects of Welsh lacking the /h/ phoneme entirely (Jones, 1984</w:t>
      </w:r>
      <w:r w:rsidR="00596A0D">
        <w:t>, p.</w:t>
      </w:r>
      <w:r w:rsidRPr="003A2147">
        <w:t xml:space="preserve">47). </w:t>
      </w:r>
    </w:p>
    <w:p w14:paraId="6AB39F1E" w14:textId="0959DF44" w:rsidR="00A10993" w:rsidRPr="00CF5C0C" w:rsidRDefault="003A2147" w:rsidP="003A2147">
      <w:pPr>
        <w:pStyle w:val="Heading2"/>
      </w:pPr>
      <w:r>
        <w:t>Conclusion</w:t>
      </w:r>
    </w:p>
    <w:p w14:paraId="6866D92A" w14:textId="7C7AF882" w:rsidR="00B45D8B" w:rsidRPr="003A2147" w:rsidRDefault="003A2147" w:rsidP="00DD6E7D">
      <w:r w:rsidRPr="003A2147">
        <w:t>The phonological differences between SSBE and RVE tell a story of two very different languages shaping one another over the course of a millennia; not just the two, but the people speaking it as well.</w:t>
      </w:r>
      <w:r w:rsidR="00CC33BE" w:rsidRPr="003A2147">
        <w:t xml:space="preserve"> </w:t>
      </w:r>
      <w:r w:rsidRPr="003A2147">
        <w:t xml:space="preserve">With developments such as diphthongisation and English loanwords arising over time, especially with the rise of translanguaging pedagogy in Wales, further research into RVE could </w:t>
      </w:r>
      <w:r w:rsidRPr="003A2147">
        <w:lastRenderedPageBreak/>
        <w:t>not only improve the paltry literature available but also provide insight into the language contact between English and Welsh, something that remains underexplored in literature</w:t>
      </w:r>
      <w:r w:rsidR="00CC33BE">
        <w:t xml:space="preserve">. </w:t>
      </w:r>
    </w:p>
    <w:p w14:paraId="1C0E7A29" w14:textId="77777777" w:rsidR="00B45D8B" w:rsidRPr="00B45D8B" w:rsidRDefault="00B45D8B" w:rsidP="00CF5C0C">
      <w:pPr>
        <w:pStyle w:val="Heading2"/>
        <w:rPr>
          <w:sz w:val="28"/>
          <w:szCs w:val="40"/>
        </w:rPr>
      </w:pPr>
      <w:r w:rsidRPr="00B45D8B">
        <w:t>References</w:t>
      </w:r>
    </w:p>
    <w:p w14:paraId="38BA1CD9" w14:textId="3096EC6A" w:rsidR="003A2147" w:rsidRPr="003A2147" w:rsidRDefault="003A2147" w:rsidP="003A2147">
      <w:pPr>
        <w:spacing w:after="160" w:line="240" w:lineRule="auto"/>
        <w:ind w:left="720" w:hanging="720"/>
      </w:pPr>
      <w:proofErr w:type="spellStart"/>
      <w:r w:rsidRPr="003A2147">
        <w:t>Emelianova</w:t>
      </w:r>
      <w:proofErr w:type="spellEnd"/>
      <w:r w:rsidRPr="003A2147">
        <w:t xml:space="preserve">, N. (2014) </w:t>
      </w:r>
      <w:r w:rsidR="00A7510D">
        <w:t>‘</w:t>
      </w:r>
      <w:proofErr w:type="spellStart"/>
      <w:r w:rsidRPr="00A7510D">
        <w:t>Wenglish</w:t>
      </w:r>
      <w:proofErr w:type="spellEnd"/>
      <w:r w:rsidRPr="00A7510D">
        <w:t xml:space="preserve">: Peculiarities of </w:t>
      </w:r>
      <w:r w:rsidR="00063D5B" w:rsidRPr="00A7510D">
        <w:t>language structures and speech forms.</w:t>
      </w:r>
      <w:r w:rsidR="00A7510D">
        <w:t>’</w:t>
      </w:r>
      <w:r w:rsidR="00063D5B" w:rsidRPr="003A2147">
        <w:t xml:space="preserve"> </w:t>
      </w:r>
      <w:r w:rsidR="00A7510D">
        <w:t xml:space="preserve">In: </w:t>
      </w:r>
      <w:r w:rsidRPr="003A2147">
        <w:rPr>
          <w:i/>
          <w:iCs/>
        </w:rPr>
        <w:t>Language for International Communication: Linking Interdisciplinary Perspectives</w:t>
      </w:r>
      <w:r w:rsidRPr="003A2147">
        <w:t xml:space="preserve"> </w:t>
      </w:r>
      <w:r w:rsidR="00C3726D">
        <w:t>(</w:t>
      </w:r>
      <w:r w:rsidRPr="003A2147">
        <w:t>pp. 46-52</w:t>
      </w:r>
      <w:r w:rsidR="00C3726D">
        <w:t>)</w:t>
      </w:r>
      <w:r w:rsidRPr="003A2147">
        <w:t>. University of Latvia Press.</w:t>
      </w:r>
    </w:p>
    <w:p w14:paraId="56F17C95" w14:textId="06E8BFF4" w:rsidR="003A2147" w:rsidRPr="003A2147" w:rsidRDefault="003A2147" w:rsidP="003A2147">
      <w:pPr>
        <w:spacing w:after="160" w:line="240" w:lineRule="auto"/>
        <w:ind w:left="720" w:hanging="720"/>
      </w:pPr>
      <w:r w:rsidRPr="003A2147">
        <w:t>Gibbon, D.</w:t>
      </w:r>
      <w:r w:rsidR="00063D5B">
        <w:t>,</w:t>
      </w:r>
      <w:r w:rsidRPr="003A2147">
        <w:t xml:space="preserve"> and Williams, B. (2007, January) 'Timing patterns in Welsh'</w:t>
      </w:r>
      <w:r w:rsidR="000E489A">
        <w:t>.</w:t>
      </w:r>
      <w:r w:rsidRPr="003A2147">
        <w:t xml:space="preserve"> </w:t>
      </w:r>
      <w:r w:rsidRPr="003A2147">
        <w:rPr>
          <w:i/>
          <w:iCs/>
        </w:rPr>
        <w:t>Proceedings of the International Congress of Phonetic Sciences</w:t>
      </w:r>
      <w:r w:rsidRPr="003A2147">
        <w:t xml:space="preserve">. Available at: </w:t>
      </w:r>
      <w:hyperlink r:id="rId8" w:tgtFrame="_new" w:history="1">
        <w:r w:rsidRPr="003A2147">
          <w:rPr>
            <w:rStyle w:val="Hyperlink"/>
          </w:rPr>
          <w:t>http://icphs2007.de/conference/Papers/1585/1585.pdf</w:t>
        </w:r>
      </w:hyperlink>
      <w:r w:rsidRPr="003A2147">
        <w:t>.</w:t>
      </w:r>
    </w:p>
    <w:p w14:paraId="09455279" w14:textId="24470264" w:rsidR="003A2147" w:rsidRPr="003A2147" w:rsidRDefault="003A2147" w:rsidP="003A2147">
      <w:pPr>
        <w:spacing w:after="160" w:line="240" w:lineRule="auto"/>
        <w:ind w:left="720" w:hanging="720"/>
      </w:pPr>
      <w:r w:rsidRPr="003A2147">
        <w:t xml:space="preserve">Gruffudd, H. (1998) </w:t>
      </w:r>
      <w:r w:rsidRPr="003A2147">
        <w:rPr>
          <w:i/>
          <w:iCs/>
        </w:rPr>
        <w:t xml:space="preserve">The Welsh </w:t>
      </w:r>
      <w:r w:rsidR="00063D5B" w:rsidRPr="003A2147">
        <w:rPr>
          <w:i/>
          <w:iCs/>
        </w:rPr>
        <w:t>learner’s dictionary</w:t>
      </w:r>
      <w:r w:rsidR="00A7510D">
        <w:t xml:space="preserve">. </w:t>
      </w:r>
      <w:r w:rsidRPr="003A2147">
        <w:t xml:space="preserve">2007 </w:t>
      </w:r>
      <w:proofErr w:type="spellStart"/>
      <w:r w:rsidRPr="003A2147">
        <w:t>edn</w:t>
      </w:r>
      <w:proofErr w:type="spellEnd"/>
      <w:r w:rsidR="00C3726D">
        <w:t>.</w:t>
      </w:r>
      <w:r w:rsidRPr="003A2147">
        <w:t xml:space="preserve"> Y </w:t>
      </w:r>
      <w:proofErr w:type="spellStart"/>
      <w:r w:rsidRPr="003A2147">
        <w:t>Lolfa</w:t>
      </w:r>
      <w:proofErr w:type="spellEnd"/>
      <w:r w:rsidRPr="003A2147">
        <w:t>.</w:t>
      </w:r>
    </w:p>
    <w:p w14:paraId="4379A67A" w14:textId="53337112" w:rsidR="003A2147" w:rsidRDefault="003A2147" w:rsidP="003A2147">
      <w:pPr>
        <w:spacing w:after="160" w:line="240" w:lineRule="auto"/>
        <w:ind w:left="720" w:hanging="720"/>
      </w:pPr>
      <w:r w:rsidRPr="003A2147">
        <w:t>Jones, G.E. (1984) 'The distinctive vowels and consonants of Welsh'</w:t>
      </w:r>
      <w:r w:rsidR="000E489A">
        <w:t>. I</w:t>
      </w:r>
      <w:r w:rsidRPr="003A2147">
        <w:t>n</w:t>
      </w:r>
      <w:r w:rsidR="00A7510D">
        <w:t>:</w:t>
      </w:r>
      <w:r w:rsidRPr="003A2147">
        <w:t xml:space="preserve"> </w:t>
      </w:r>
      <w:r w:rsidRPr="003A2147">
        <w:rPr>
          <w:i/>
          <w:iCs/>
        </w:rPr>
        <w:t>Welsh phonology: Selected readings</w:t>
      </w:r>
      <w:r w:rsidRPr="003A2147">
        <w:t>, pp. 40-64.</w:t>
      </w:r>
    </w:p>
    <w:p w14:paraId="2B1A8C3D" w14:textId="6E00A195" w:rsidR="00F1231B" w:rsidRPr="000C7ACB" w:rsidRDefault="00F1231B" w:rsidP="003A2147">
      <w:pPr>
        <w:spacing w:after="160" w:line="240" w:lineRule="auto"/>
        <w:ind w:left="720" w:hanging="720"/>
      </w:pPr>
      <w:r>
        <w:t xml:space="preserve">Morris, J. (2017) </w:t>
      </w:r>
      <w:r w:rsidR="000C7ACB">
        <w:t>‘</w:t>
      </w:r>
      <w:proofErr w:type="spellStart"/>
      <w:r w:rsidR="000C7ACB" w:rsidRPr="000C7ACB">
        <w:t>Sociophonetic</w:t>
      </w:r>
      <w:proofErr w:type="spellEnd"/>
      <w:r w:rsidR="000C7ACB" w:rsidRPr="000C7ACB">
        <w:t xml:space="preserve"> variation in a long-term language contact situation: /l/-darkening in Welsh-English bilingual speech</w:t>
      </w:r>
      <w:r w:rsidR="000C7ACB">
        <w:t>’</w:t>
      </w:r>
      <w:r w:rsidR="000E489A">
        <w:t xml:space="preserve">. </w:t>
      </w:r>
      <w:r w:rsidR="000C7ACB">
        <w:rPr>
          <w:i/>
          <w:iCs/>
        </w:rPr>
        <w:t>Journal of Sociolinguistics</w:t>
      </w:r>
      <w:r w:rsidR="00A7510D" w:rsidRPr="00A7510D">
        <w:rPr>
          <w:i/>
          <w:iCs/>
        </w:rPr>
        <w:t>,</w:t>
      </w:r>
      <w:r w:rsidR="000C7ACB" w:rsidRPr="00A7510D">
        <w:rPr>
          <w:i/>
          <w:iCs/>
        </w:rPr>
        <w:t xml:space="preserve"> 21</w:t>
      </w:r>
      <w:r w:rsidR="000C7ACB">
        <w:t xml:space="preserve">, pp.183-207. </w:t>
      </w:r>
      <w:hyperlink r:id="rId9" w:history="1">
        <w:r w:rsidR="000C7ACB" w:rsidRPr="000B0B78">
          <w:rPr>
            <w:rStyle w:val="Hyperlink"/>
          </w:rPr>
          <w:t>https://doi.org/10.1111/josl.12231</w:t>
        </w:r>
      </w:hyperlink>
    </w:p>
    <w:p w14:paraId="2CF46AD7" w14:textId="2943B72F" w:rsidR="003A2147" w:rsidRPr="003A2147" w:rsidRDefault="003A2147" w:rsidP="003A2147">
      <w:pPr>
        <w:spacing w:after="160" w:line="240" w:lineRule="auto"/>
        <w:ind w:left="720" w:hanging="720"/>
      </w:pPr>
      <w:r w:rsidRPr="003A2147">
        <w:t xml:space="preserve">Parry, D. (1999) 'The </w:t>
      </w:r>
      <w:r w:rsidR="00063D5B" w:rsidRPr="003A2147">
        <w:t xml:space="preserve">sound-systems of each of the investigated </w:t>
      </w:r>
      <w:r w:rsidRPr="003A2147">
        <w:t>Anglo-Welsh dialects'</w:t>
      </w:r>
      <w:r w:rsidR="000E489A">
        <w:t>.</w:t>
      </w:r>
      <w:r w:rsidRPr="003A2147">
        <w:t xml:space="preserve"> </w:t>
      </w:r>
      <w:r w:rsidR="000E489A">
        <w:t>I</w:t>
      </w:r>
      <w:r w:rsidRPr="003A2147">
        <w:t>n</w:t>
      </w:r>
      <w:r w:rsidR="00A7510D">
        <w:t>:</w:t>
      </w:r>
      <w:r w:rsidRPr="003A2147">
        <w:t xml:space="preserve"> </w:t>
      </w:r>
      <w:r w:rsidRPr="003A2147">
        <w:rPr>
          <w:i/>
          <w:iCs/>
        </w:rPr>
        <w:t xml:space="preserve">A </w:t>
      </w:r>
      <w:r w:rsidR="00C3726D" w:rsidRPr="003A2147">
        <w:rPr>
          <w:i/>
          <w:iCs/>
        </w:rPr>
        <w:t>grammar and glossary of the conservative</w:t>
      </w:r>
      <w:r w:rsidRPr="003A2147">
        <w:rPr>
          <w:i/>
          <w:iCs/>
        </w:rPr>
        <w:t xml:space="preserve"> Anglo-Welsh </w:t>
      </w:r>
      <w:r w:rsidR="00C3726D" w:rsidRPr="003A2147">
        <w:rPr>
          <w:i/>
          <w:iCs/>
        </w:rPr>
        <w:t xml:space="preserve">dialects of rural </w:t>
      </w:r>
      <w:r w:rsidRPr="003A2147">
        <w:rPr>
          <w:i/>
          <w:iCs/>
        </w:rPr>
        <w:t>Wales</w:t>
      </w:r>
      <w:r w:rsidR="00C3726D">
        <w:t xml:space="preserve"> (</w:t>
      </w:r>
      <w:r w:rsidRPr="003A2147">
        <w:t>pp. 43-89</w:t>
      </w:r>
      <w:r w:rsidR="00C3726D">
        <w:t>)</w:t>
      </w:r>
      <w:r w:rsidRPr="003A2147">
        <w:t xml:space="preserve">. National Centre for English Cultural Tradition. Available at: </w:t>
      </w:r>
      <w:hyperlink r:id="rId10" w:history="1">
        <w:r w:rsidR="00063D5B" w:rsidRPr="006F1B8F">
          <w:rPr>
            <w:rStyle w:val="Hyperlink"/>
          </w:rPr>
          <w:t>https://ia801405.us.archive.org/8/items/ggcawdrw-phonology/GGCAWDRW%20phonology_text.pdf</w:t>
        </w:r>
      </w:hyperlink>
    </w:p>
    <w:p w14:paraId="37B38FC0" w14:textId="25D748D6" w:rsidR="003A2147" w:rsidRPr="003A2147" w:rsidRDefault="003A2147" w:rsidP="003A2147">
      <w:pPr>
        <w:spacing w:after="160" w:line="240" w:lineRule="auto"/>
        <w:ind w:left="720" w:hanging="720"/>
      </w:pPr>
      <w:r w:rsidRPr="003A2147">
        <w:t xml:space="preserve">Penhallurick, R. (2008) 'Welsh English: </w:t>
      </w:r>
      <w:r w:rsidR="00C3726D">
        <w:t>P</w:t>
      </w:r>
      <w:r w:rsidRPr="003A2147">
        <w:t>honology'</w:t>
      </w:r>
      <w:r w:rsidR="000E489A">
        <w:t>. I</w:t>
      </w:r>
      <w:r w:rsidRPr="003A2147">
        <w:t>n</w:t>
      </w:r>
      <w:r w:rsidR="00A7510D">
        <w:t>:</w:t>
      </w:r>
      <w:r w:rsidRPr="003A2147">
        <w:t xml:space="preserve"> </w:t>
      </w:r>
      <w:proofErr w:type="spellStart"/>
      <w:r w:rsidRPr="003A2147">
        <w:t>Kortman</w:t>
      </w:r>
      <w:proofErr w:type="spellEnd"/>
      <w:r w:rsidRPr="003A2147">
        <w:t>, B. and Upton, C. (eds.)</w:t>
      </w:r>
      <w:r w:rsidR="000E489A">
        <w:t>,</w:t>
      </w:r>
      <w:r w:rsidRPr="003A2147">
        <w:t xml:space="preserve"> </w:t>
      </w:r>
      <w:r w:rsidRPr="003A2147">
        <w:rPr>
          <w:i/>
          <w:iCs/>
        </w:rPr>
        <w:t>The British Isles</w:t>
      </w:r>
      <w:r w:rsidRPr="003A2147">
        <w:t>. De Gruyter.</w:t>
      </w:r>
    </w:p>
    <w:p w14:paraId="7E9E83D3" w14:textId="0D6DF50E" w:rsidR="003A2147" w:rsidRPr="003A2147" w:rsidRDefault="003A2147" w:rsidP="003A2147">
      <w:pPr>
        <w:spacing w:after="160" w:line="240" w:lineRule="auto"/>
        <w:ind w:left="720" w:hanging="720"/>
      </w:pPr>
      <w:r w:rsidRPr="003A2147">
        <w:t xml:space="preserve">Walters, J.R. (1999) </w:t>
      </w:r>
      <w:r w:rsidRPr="003A2147">
        <w:rPr>
          <w:i/>
          <w:iCs/>
        </w:rPr>
        <w:t xml:space="preserve">A </w:t>
      </w:r>
      <w:r w:rsidR="00063D5B" w:rsidRPr="003A2147">
        <w:rPr>
          <w:i/>
          <w:iCs/>
        </w:rPr>
        <w:t xml:space="preserve">study of the segmental and suprasegmental phonology </w:t>
      </w:r>
      <w:r w:rsidRPr="003A2147">
        <w:rPr>
          <w:i/>
          <w:iCs/>
        </w:rPr>
        <w:t>of Rhondda Valleys English</w:t>
      </w:r>
      <w:r w:rsidRPr="003A2147">
        <w:t xml:space="preserve"> (Order No. 27712538). Available at: </w:t>
      </w:r>
      <w:hyperlink r:id="rId11" w:tgtFrame="_new" w:history="1">
        <w:r w:rsidRPr="003A2147">
          <w:rPr>
            <w:rStyle w:val="Hyperlink"/>
          </w:rPr>
          <w:t>https://www.proquest.com/dissertations-theses/study-segmental-suprasegmental-phonology-rhondda/docview/2378108322/se-2</w:t>
        </w:r>
      </w:hyperlink>
      <w:r w:rsidRPr="003A2147">
        <w:t xml:space="preserve"> (Accessed: 24 December 2024).</w:t>
      </w:r>
    </w:p>
    <w:p w14:paraId="22343602" w14:textId="3A9EC925" w:rsidR="003A2147" w:rsidRPr="003A2147" w:rsidRDefault="003A2147" w:rsidP="003A2147">
      <w:pPr>
        <w:spacing w:after="160" w:line="240" w:lineRule="auto"/>
        <w:ind w:left="720" w:hanging="720"/>
      </w:pPr>
      <w:r w:rsidRPr="003A2147">
        <w:t>Walters, J.R. (2001) 'English in Wales and a “Welsh Valleys” accent'</w:t>
      </w:r>
      <w:r w:rsidR="000E489A">
        <w:t>.</w:t>
      </w:r>
      <w:r w:rsidRPr="003A2147">
        <w:t xml:space="preserve"> </w:t>
      </w:r>
      <w:r w:rsidRPr="003A2147">
        <w:rPr>
          <w:i/>
          <w:iCs/>
        </w:rPr>
        <w:t xml:space="preserve">World </w:t>
      </w:r>
      <w:proofErr w:type="spellStart"/>
      <w:r w:rsidRPr="003A2147">
        <w:rPr>
          <w:i/>
          <w:iCs/>
        </w:rPr>
        <w:t>Englishes</w:t>
      </w:r>
      <w:proofErr w:type="spellEnd"/>
      <w:r w:rsidRPr="003A2147">
        <w:t xml:space="preserve">, </w:t>
      </w:r>
      <w:r w:rsidRPr="000E489A">
        <w:rPr>
          <w:i/>
          <w:iCs/>
        </w:rPr>
        <w:t>20</w:t>
      </w:r>
      <w:r w:rsidRPr="003A2147">
        <w:t xml:space="preserve">, pp. 285-304. Available at: </w:t>
      </w:r>
      <w:hyperlink r:id="rId12" w:tgtFrame="_new" w:history="1">
        <w:r w:rsidRPr="003A2147">
          <w:rPr>
            <w:rStyle w:val="Hyperlink"/>
          </w:rPr>
          <w:t>https://doi.org/10.1111/1467-971X.00216</w:t>
        </w:r>
      </w:hyperlink>
    </w:p>
    <w:p w14:paraId="4808A40C" w14:textId="3910E0B5" w:rsidR="003A2147" w:rsidRPr="003A2147" w:rsidRDefault="003A2147" w:rsidP="003A2147">
      <w:pPr>
        <w:spacing w:after="160" w:line="240" w:lineRule="auto"/>
        <w:ind w:left="720" w:hanging="720"/>
      </w:pPr>
      <w:r w:rsidRPr="003A2147">
        <w:t>Walters, J.R. (2003a) '“Celtic English”: Influences on a South Wales valleys accent'</w:t>
      </w:r>
      <w:r w:rsidR="000E489A">
        <w:t>.</w:t>
      </w:r>
      <w:r w:rsidRPr="003A2147">
        <w:t xml:space="preserve"> </w:t>
      </w:r>
      <w:r w:rsidRPr="003A2147">
        <w:rPr>
          <w:i/>
          <w:iCs/>
        </w:rPr>
        <w:t>English World-Wide</w:t>
      </w:r>
      <w:r w:rsidRPr="003A2147">
        <w:t>, pp. 63-87. John Benjamins Publishing Company.</w:t>
      </w:r>
    </w:p>
    <w:p w14:paraId="0E8A387A" w14:textId="268AD8C7" w:rsidR="003A2147" w:rsidRDefault="003A2147" w:rsidP="003A2147">
      <w:pPr>
        <w:spacing w:after="160" w:line="240" w:lineRule="auto"/>
        <w:ind w:left="720" w:hanging="720"/>
      </w:pPr>
      <w:r w:rsidRPr="003A2147">
        <w:t>Walters, J.R. (2003b) 'On the intonation of a South Wales “</w:t>
      </w:r>
      <w:proofErr w:type="gramStart"/>
      <w:r w:rsidRPr="003A2147">
        <w:t>Valleys</w:t>
      </w:r>
      <w:proofErr w:type="gramEnd"/>
      <w:r w:rsidRPr="003A2147">
        <w:t xml:space="preserve"> accent” of English'</w:t>
      </w:r>
      <w:r w:rsidR="000E489A">
        <w:t>.</w:t>
      </w:r>
      <w:r w:rsidRPr="003A2147">
        <w:t xml:space="preserve"> </w:t>
      </w:r>
      <w:r w:rsidRPr="003A2147">
        <w:rPr>
          <w:i/>
          <w:iCs/>
        </w:rPr>
        <w:t>Journal of the International Phonetic Association</w:t>
      </w:r>
      <w:r w:rsidRPr="003A2147">
        <w:t xml:space="preserve">, </w:t>
      </w:r>
      <w:r w:rsidRPr="000E489A">
        <w:rPr>
          <w:i/>
          <w:iCs/>
        </w:rPr>
        <w:t>33</w:t>
      </w:r>
      <w:r w:rsidRPr="003A2147">
        <w:t xml:space="preserve">(2), pp. 211–238. Available at: </w:t>
      </w:r>
      <w:hyperlink r:id="rId13" w:history="1">
        <w:r w:rsidR="004C6F0C" w:rsidRPr="006F1B8F">
          <w:rPr>
            <w:rStyle w:val="Hyperlink"/>
          </w:rPr>
          <w:t>https://doi.org/10.1017/S0025100303001300</w:t>
        </w:r>
      </w:hyperlink>
    </w:p>
    <w:p w14:paraId="3E4D7C9F" w14:textId="77777777" w:rsidR="00240A04" w:rsidRDefault="00240A04" w:rsidP="00575297">
      <w:pPr>
        <w:spacing w:after="160" w:line="240" w:lineRule="auto"/>
      </w:pPr>
    </w:p>
    <w:p w14:paraId="78B87C67" w14:textId="75138F83"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866F4F" w:rsidRPr="00866F4F">
        <w:rPr>
          <w:rFonts w:eastAsia="Times New Roman" w:cs="Arial"/>
          <w:color w:val="212529"/>
          <w:shd w:val="clear" w:color="auto" w:fill="FFFFFF"/>
          <w:lang w:eastAsia="en-GB"/>
        </w:rPr>
        <w:t>Llinos Evans</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86274C">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C6B1" w14:textId="77777777" w:rsidR="00E83E2B" w:rsidRDefault="00E83E2B" w:rsidP="002B247D">
      <w:pPr>
        <w:spacing w:after="0" w:line="240" w:lineRule="auto"/>
      </w:pPr>
      <w:r>
        <w:separator/>
      </w:r>
    </w:p>
  </w:endnote>
  <w:endnote w:type="continuationSeparator" w:id="0">
    <w:p w14:paraId="341DABE7" w14:textId="77777777" w:rsidR="00E83E2B" w:rsidRDefault="00E83E2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714E8777" w:rsidR="00BE6334" w:rsidRPr="00990D5E" w:rsidRDefault="00BE6334">
        <w:pPr>
          <w:pStyle w:val="Footer"/>
          <w:jc w:val="center"/>
          <w:rPr>
            <w:sz w:val="20"/>
            <w:szCs w:val="20"/>
          </w:rPr>
        </w:pPr>
        <w:r w:rsidRPr="00990D5E">
          <w:rPr>
            <w:noProof/>
            <w:sz w:val="20"/>
            <w:szCs w:val="20"/>
          </w:rPr>
          <w:t>This article is CC BY (</w:t>
        </w:r>
        <w:r w:rsidR="00866F4F" w:rsidRPr="00866F4F">
          <w:rPr>
            <w:noProof/>
            <w:sz w:val="20"/>
            <w:szCs w:val="20"/>
          </w:rPr>
          <w:t>Llinos Evans</w:t>
        </w:r>
        <w:r w:rsidRPr="00990D5E">
          <w:rPr>
            <w:noProof/>
            <w:sz w:val="20"/>
            <w:szCs w:val="20"/>
          </w:rPr>
          <w:t>)</w:t>
        </w:r>
        <w:r w:rsidRPr="00990D5E">
          <w:rPr>
            <w:noProof/>
            <w:sz w:val="20"/>
            <w:szCs w:val="20"/>
          </w:rPr>
          <w:tab/>
        </w:r>
        <w:r w:rsidRPr="00990D5E">
          <w:rPr>
            <w:noProof/>
            <w:sz w:val="20"/>
            <w:szCs w:val="20"/>
          </w:rPr>
          <w:tab/>
          <w:t xml:space="preserve">Essex Student Journal, </w:t>
        </w:r>
        <w:r w:rsidR="00866F4F">
          <w:rPr>
            <w:noProof/>
            <w:sz w:val="20"/>
            <w:szCs w:val="20"/>
          </w:rPr>
          <w:t>2025</w:t>
        </w:r>
        <w:r w:rsidR="00990D5E">
          <w:rPr>
            <w:noProof/>
            <w:sz w:val="20"/>
            <w:szCs w:val="20"/>
          </w:rPr>
          <w:t>, Vol</w:t>
        </w:r>
        <w:r w:rsidRPr="00990D5E">
          <w:rPr>
            <w:noProof/>
            <w:sz w:val="20"/>
            <w:szCs w:val="20"/>
          </w:rPr>
          <w:t>.</w:t>
        </w:r>
        <w:r w:rsidR="00866F4F">
          <w:rPr>
            <w:noProof/>
            <w:sz w:val="20"/>
            <w:szCs w:val="20"/>
          </w:rPr>
          <w:t xml:space="preserve"> 16(1)</w:t>
        </w:r>
      </w:p>
    </w:sdtContent>
  </w:sdt>
  <w:p w14:paraId="793C577F" w14:textId="14D9E5A9" w:rsidR="00BE6334" w:rsidRDefault="00BE6334">
    <w:pPr>
      <w:pStyle w:val="Footer"/>
      <w:rPr>
        <w:sz w:val="20"/>
        <w:szCs w:val="20"/>
      </w:rPr>
    </w:pPr>
    <w:r w:rsidRPr="00990D5E">
      <w:rPr>
        <w:sz w:val="20"/>
        <w:szCs w:val="20"/>
      </w:rPr>
      <w:t xml:space="preserve">DOI: </w:t>
    </w:r>
    <w:hyperlink r:id="rId1" w:history="1">
      <w:r w:rsidR="00866F4F" w:rsidRPr="006F1B8F">
        <w:rPr>
          <w:rStyle w:val="Hyperlink"/>
          <w:sz w:val="20"/>
          <w:szCs w:val="20"/>
        </w:rPr>
        <w:t>https://doi.org/10.5526/esj.411</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ADBB" w14:textId="77777777" w:rsidR="00E83E2B" w:rsidRDefault="00E83E2B" w:rsidP="002B247D">
      <w:pPr>
        <w:spacing w:after="0" w:line="240" w:lineRule="auto"/>
      </w:pPr>
      <w:r>
        <w:separator/>
      </w:r>
    </w:p>
  </w:footnote>
  <w:footnote w:type="continuationSeparator" w:id="0">
    <w:p w14:paraId="483501AF" w14:textId="77777777" w:rsidR="00E83E2B" w:rsidRDefault="00E83E2B" w:rsidP="002B247D">
      <w:pPr>
        <w:spacing w:after="0" w:line="240" w:lineRule="auto"/>
      </w:pPr>
      <w:r>
        <w:continuationSeparator/>
      </w:r>
    </w:p>
  </w:footnote>
  <w:footnote w:id="1">
    <w:p w14:paraId="58625E71" w14:textId="77777777" w:rsidR="003A2147" w:rsidRDefault="003A2147" w:rsidP="003A2147">
      <w:pPr>
        <w:pStyle w:val="FootnoteText"/>
      </w:pPr>
      <w:r>
        <w:rPr>
          <w:rStyle w:val="FootnoteReference"/>
        </w:rPr>
        <w:footnoteRef/>
      </w:r>
      <w:r>
        <w:t xml:space="preserve"> </w:t>
      </w:r>
      <w:r w:rsidRPr="003A2147">
        <w:rPr>
          <w:rFonts w:ascii="Sylfaen" w:hAnsi="Sylfaen"/>
          <w:sz w:val="20"/>
          <w:szCs w:val="20"/>
        </w:rPr>
        <w:t>For literature on the intonation of RVE, see Walters 2003b, which covers this in detail.</w:t>
      </w:r>
    </w:p>
  </w:footnote>
  <w:footnote w:id="2">
    <w:p w14:paraId="50CDFC60" w14:textId="77777777" w:rsidR="003A2147" w:rsidRPr="0027425A" w:rsidRDefault="003A2147" w:rsidP="003A2147">
      <w:pPr>
        <w:pStyle w:val="FootnoteText"/>
      </w:pPr>
      <w:r>
        <w:rPr>
          <w:rStyle w:val="FootnoteReference"/>
        </w:rPr>
        <w:footnoteRef/>
      </w:r>
      <w:r>
        <w:t xml:space="preserve"> </w:t>
      </w:r>
      <w:r w:rsidRPr="003A2147">
        <w:rPr>
          <w:rFonts w:ascii="Sylfaen" w:hAnsi="Sylfaen"/>
          <w:sz w:val="20"/>
          <w:szCs w:val="20"/>
        </w:rPr>
        <w:t xml:space="preserve">For a Welsh dictionary, view </w:t>
      </w:r>
      <w:r w:rsidRPr="003A2147">
        <w:rPr>
          <w:rFonts w:ascii="Sylfaen" w:hAnsi="Sylfaen"/>
          <w:i/>
          <w:iCs/>
          <w:sz w:val="20"/>
          <w:szCs w:val="20"/>
        </w:rPr>
        <w:t>The Welsh Learner’s Dictionary</w:t>
      </w:r>
      <w:r w:rsidRPr="003A2147">
        <w:rPr>
          <w:rFonts w:ascii="Sylfaen" w:hAnsi="Sylfaen"/>
          <w:sz w:val="20"/>
          <w:szCs w:val="20"/>
        </w:rPr>
        <w:t xml:space="preserve"> by Heini Gruffudd, first published by Y </w:t>
      </w:r>
      <w:proofErr w:type="spellStart"/>
      <w:r w:rsidRPr="003A2147">
        <w:rPr>
          <w:rFonts w:ascii="Sylfaen" w:hAnsi="Sylfaen"/>
          <w:sz w:val="20"/>
          <w:szCs w:val="20"/>
        </w:rPr>
        <w:t>Lolfa</w:t>
      </w:r>
      <w:proofErr w:type="spellEnd"/>
      <w:r w:rsidRPr="003A2147">
        <w:rPr>
          <w:rFonts w:ascii="Sylfaen" w:hAnsi="Sylfaen"/>
          <w:sz w:val="20"/>
          <w:szCs w:val="20"/>
        </w:rPr>
        <w:t xml:space="preserve"> in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2DF775C" w:rsidR="002B247D" w:rsidRPr="00CF5A72" w:rsidRDefault="00CF5A72" w:rsidP="00CF5A72">
    <w:pPr>
      <w:pStyle w:val="Header"/>
    </w:pPr>
    <w:r w:rsidRPr="00CF5A72">
      <w:rPr>
        <w:sz w:val="24"/>
        <w:szCs w:val="24"/>
      </w:rPr>
      <w:t>Rhondda Valley English Compared to Standard Southern British English, Contextualised Through Welsh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172DF"/>
    <w:multiLevelType w:val="hybridMultilevel"/>
    <w:tmpl w:val="3E3A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62CEC"/>
    <w:multiLevelType w:val="hybridMultilevel"/>
    <w:tmpl w:val="17EA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932728">
    <w:abstractNumId w:val="2"/>
  </w:num>
  <w:num w:numId="2" w16cid:durableId="700589557">
    <w:abstractNumId w:val="3"/>
  </w:num>
  <w:num w:numId="3" w16cid:durableId="198671331">
    <w:abstractNumId w:val="0"/>
  </w:num>
  <w:num w:numId="4" w16cid:durableId="815024496">
    <w:abstractNumId w:val="1"/>
  </w:num>
  <w:num w:numId="5" w16cid:durableId="1918056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0816"/>
    <w:rsid w:val="00057F3F"/>
    <w:rsid w:val="00063D5B"/>
    <w:rsid w:val="00066760"/>
    <w:rsid w:val="00082008"/>
    <w:rsid w:val="00083282"/>
    <w:rsid w:val="00092C26"/>
    <w:rsid w:val="00094E2A"/>
    <w:rsid w:val="000A366F"/>
    <w:rsid w:val="000C7ACB"/>
    <w:rsid w:val="000E489A"/>
    <w:rsid w:val="00144D5B"/>
    <w:rsid w:val="001463E9"/>
    <w:rsid w:val="00146B7A"/>
    <w:rsid w:val="001A179F"/>
    <w:rsid w:val="001A19F9"/>
    <w:rsid w:val="001D7306"/>
    <w:rsid w:val="002167D1"/>
    <w:rsid w:val="00221F4A"/>
    <w:rsid w:val="002220BD"/>
    <w:rsid w:val="00240A04"/>
    <w:rsid w:val="00240FC1"/>
    <w:rsid w:val="002447AD"/>
    <w:rsid w:val="002B247D"/>
    <w:rsid w:val="002C2942"/>
    <w:rsid w:val="002C4464"/>
    <w:rsid w:val="002C7AC5"/>
    <w:rsid w:val="002E1AF3"/>
    <w:rsid w:val="002E3823"/>
    <w:rsid w:val="00313E93"/>
    <w:rsid w:val="003224E8"/>
    <w:rsid w:val="00325E64"/>
    <w:rsid w:val="00331418"/>
    <w:rsid w:val="0035767C"/>
    <w:rsid w:val="003616AF"/>
    <w:rsid w:val="00374289"/>
    <w:rsid w:val="0038735F"/>
    <w:rsid w:val="00397E61"/>
    <w:rsid w:val="003A2147"/>
    <w:rsid w:val="003F3860"/>
    <w:rsid w:val="00407967"/>
    <w:rsid w:val="0046344A"/>
    <w:rsid w:val="004A6BE2"/>
    <w:rsid w:val="004C6F0C"/>
    <w:rsid w:val="004D4B27"/>
    <w:rsid w:val="005364B0"/>
    <w:rsid w:val="00547BC3"/>
    <w:rsid w:val="00575297"/>
    <w:rsid w:val="00596A0D"/>
    <w:rsid w:val="005B39B8"/>
    <w:rsid w:val="005B65B3"/>
    <w:rsid w:val="006120C9"/>
    <w:rsid w:val="00637440"/>
    <w:rsid w:val="00640F94"/>
    <w:rsid w:val="00642356"/>
    <w:rsid w:val="006513AA"/>
    <w:rsid w:val="00657044"/>
    <w:rsid w:val="0068262B"/>
    <w:rsid w:val="006909F0"/>
    <w:rsid w:val="006A66A3"/>
    <w:rsid w:val="006E62BC"/>
    <w:rsid w:val="006F7358"/>
    <w:rsid w:val="00717367"/>
    <w:rsid w:val="007235AC"/>
    <w:rsid w:val="00737741"/>
    <w:rsid w:val="007B0B3B"/>
    <w:rsid w:val="007B2F6E"/>
    <w:rsid w:val="007D3D54"/>
    <w:rsid w:val="007F1DF5"/>
    <w:rsid w:val="0086274C"/>
    <w:rsid w:val="00866F4F"/>
    <w:rsid w:val="008E394F"/>
    <w:rsid w:val="00930090"/>
    <w:rsid w:val="0094339F"/>
    <w:rsid w:val="00946820"/>
    <w:rsid w:val="00990D5E"/>
    <w:rsid w:val="009A0883"/>
    <w:rsid w:val="009B5672"/>
    <w:rsid w:val="009C10A8"/>
    <w:rsid w:val="009C592F"/>
    <w:rsid w:val="009E26F7"/>
    <w:rsid w:val="009F6420"/>
    <w:rsid w:val="00A10993"/>
    <w:rsid w:val="00A3652D"/>
    <w:rsid w:val="00A5098E"/>
    <w:rsid w:val="00A538B5"/>
    <w:rsid w:val="00A55EA2"/>
    <w:rsid w:val="00A7510D"/>
    <w:rsid w:val="00B0665B"/>
    <w:rsid w:val="00B322FB"/>
    <w:rsid w:val="00B45D8B"/>
    <w:rsid w:val="00B46256"/>
    <w:rsid w:val="00B5749A"/>
    <w:rsid w:val="00B718D9"/>
    <w:rsid w:val="00B77266"/>
    <w:rsid w:val="00BA3BEA"/>
    <w:rsid w:val="00BB20C0"/>
    <w:rsid w:val="00BC0C64"/>
    <w:rsid w:val="00BD7930"/>
    <w:rsid w:val="00BE6334"/>
    <w:rsid w:val="00C07F32"/>
    <w:rsid w:val="00C3726D"/>
    <w:rsid w:val="00C4128C"/>
    <w:rsid w:val="00C74E9F"/>
    <w:rsid w:val="00CA1D20"/>
    <w:rsid w:val="00CC33BE"/>
    <w:rsid w:val="00CF5A72"/>
    <w:rsid w:val="00CF5C0C"/>
    <w:rsid w:val="00D04EBE"/>
    <w:rsid w:val="00D12123"/>
    <w:rsid w:val="00D35A7A"/>
    <w:rsid w:val="00DD1181"/>
    <w:rsid w:val="00DD6E7D"/>
    <w:rsid w:val="00DF250D"/>
    <w:rsid w:val="00E27033"/>
    <w:rsid w:val="00E355F6"/>
    <w:rsid w:val="00E61399"/>
    <w:rsid w:val="00E618D4"/>
    <w:rsid w:val="00E83E2B"/>
    <w:rsid w:val="00ED039A"/>
    <w:rsid w:val="00F1231B"/>
    <w:rsid w:val="00F22280"/>
    <w:rsid w:val="00F71D35"/>
    <w:rsid w:val="00FB6C17"/>
    <w:rsid w:val="00FC0787"/>
    <w:rsid w:val="00FC77AB"/>
    <w:rsid w:val="00FD2B9E"/>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7D"/>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table" w:styleId="TableGrid">
    <w:name w:val="Table Grid"/>
    <w:basedOn w:val="TableNormal"/>
    <w:uiPriority w:val="39"/>
    <w:rsid w:val="003A2147"/>
    <w:pPr>
      <w:spacing w:after="0" w:line="240" w:lineRule="auto"/>
    </w:pPr>
    <w:rPr>
      <w:rFonts w:eastAsiaTheme="minorEastAsia"/>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A2147"/>
    <w:pPr>
      <w:spacing w:line="240" w:lineRule="auto"/>
    </w:pPr>
    <w:rPr>
      <w:rFonts w:asciiTheme="minorHAnsi" w:hAnsiTheme="minorHAns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23039707">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3667869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cphs2007.de/conference/Papers/1585/1585.pdf" TargetMode="External"/><Relationship Id="rId13" Type="http://schemas.openxmlformats.org/officeDocument/2006/relationships/hyperlink" Target="https://doi.org/10.1017/S00251003030013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1467-971X.002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dissertations-theses/study-segmental-suprasegmental-phonology-rhondda/docview/2378108322/se-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a801405.us.archive.org/8/items/ggcawdrw-phonology/GGCAWDRW%20phonology_tex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11/josl.1223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Rhondda Valley English Compared to Standard Southern British English, Contextualised Through Welsh</dc:title>
  <dc:subject/>
  <dc:creator>Llinos Evans</dc:creator>
  <cp:keywords/>
  <dc:description/>
  <cp:lastModifiedBy>Achoki, Philip M</cp:lastModifiedBy>
  <cp:revision>2</cp:revision>
  <dcterms:created xsi:type="dcterms:W3CDTF">2025-04-14T12:01:00Z</dcterms:created>
  <dcterms:modified xsi:type="dcterms:W3CDTF">2025-04-14T12:01:00Z</dcterms:modified>
</cp:coreProperties>
</file>