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0E179661" w:rsidR="00A538B5" w:rsidRPr="00A538B5" w:rsidRDefault="004E77C0"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255A9538" w:rsidR="0020222F" w:rsidRPr="00726130" w:rsidRDefault="00FA4501" w:rsidP="00B322FB">
      <w:pPr>
        <w:spacing w:after="160" w:line="360" w:lineRule="auto"/>
        <w:rPr>
          <w:rFonts w:ascii="Sylfaen" w:eastAsiaTheme="majorEastAsia" w:hAnsi="Sylfaen" w:cstheme="majorBidi"/>
          <w:spacing w:val="-10"/>
          <w:kern w:val="28"/>
          <w:sz w:val="48"/>
          <w:szCs w:val="48"/>
        </w:rPr>
      </w:pPr>
      <w:r w:rsidRPr="00726130">
        <w:rPr>
          <w:rFonts w:ascii="Sylfaen" w:eastAsiaTheme="majorEastAsia" w:hAnsi="Sylfaen" w:cstheme="majorBidi"/>
          <w:spacing w:val="-10"/>
          <w:kern w:val="28"/>
          <w:sz w:val="48"/>
          <w:szCs w:val="48"/>
        </w:rPr>
        <w:t>Executive Compensation as a Corporate Governance Problem</w:t>
      </w:r>
    </w:p>
    <w:p w14:paraId="0736152B" w14:textId="2B906A2E" w:rsidR="00240FC1" w:rsidRPr="00331418" w:rsidRDefault="00FA4501" w:rsidP="00B322FB">
      <w:pPr>
        <w:spacing w:after="160" w:line="360" w:lineRule="auto"/>
        <w:rPr>
          <w:rFonts w:ascii="Sylfaen" w:hAnsi="Sylfaen"/>
        </w:rPr>
      </w:pPr>
      <w:r>
        <w:rPr>
          <w:rFonts w:ascii="Sylfaen" w:hAnsi="Sylfaen"/>
        </w:rPr>
        <w:t xml:space="preserve">Christine </w:t>
      </w:r>
      <w:proofErr w:type="spellStart"/>
      <w:r>
        <w:rPr>
          <w:rFonts w:ascii="Sylfaen" w:hAnsi="Sylfaen"/>
        </w:rPr>
        <w:t>Ionela</w:t>
      </w:r>
      <w:proofErr w:type="spellEnd"/>
      <w:r>
        <w:rPr>
          <w:rFonts w:ascii="Sylfaen" w:hAnsi="Sylfaen"/>
        </w:rPr>
        <w:t xml:space="preserve"> </w:t>
      </w:r>
      <w:proofErr w:type="spellStart"/>
      <w:r>
        <w:rPr>
          <w:rFonts w:ascii="Sylfaen" w:hAnsi="Sylfaen"/>
        </w:rPr>
        <w:t>Neokleous</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D04826">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51B3C284" w14:textId="77777777" w:rsidR="00FA4501" w:rsidRPr="00FA4501" w:rsidRDefault="00FA4501" w:rsidP="00FA4501">
      <w:pPr>
        <w:spacing w:after="0" w:line="360" w:lineRule="auto"/>
        <w:ind w:left="567" w:right="662"/>
        <w:jc w:val="both"/>
        <w:rPr>
          <w:rFonts w:ascii="Sylfaen" w:eastAsia="Calibri" w:hAnsi="Sylfaen" w:cs="Times New Roman"/>
        </w:rPr>
      </w:pPr>
      <w:r w:rsidRPr="00FA4501">
        <w:rPr>
          <w:rFonts w:ascii="Sylfaen" w:eastAsia="Calibri" w:hAnsi="Sylfaen" w:cs="Times New Roman"/>
        </w:rPr>
        <w:t xml:space="preserve">For many years, executive compensation, with the forms of base salary, bonus, stock options, stock grants, pension and other benefits (car, healthcare etc.) </w:t>
      </w:r>
      <w:proofErr w:type="gramStart"/>
      <w:r w:rsidRPr="00FA4501">
        <w:rPr>
          <w:rFonts w:ascii="Sylfaen" w:eastAsia="Calibri" w:hAnsi="Sylfaen" w:cs="Times New Roman"/>
        </w:rPr>
        <w:t>was deemed</w:t>
      </w:r>
      <w:proofErr w:type="gramEnd"/>
      <w:r w:rsidRPr="00FA4501">
        <w:rPr>
          <w:rFonts w:ascii="Sylfaen" w:eastAsia="Calibri" w:hAnsi="Sylfaen" w:cs="Times New Roman"/>
        </w:rPr>
        <w:t xml:space="preserve"> as a complex and controversial subject that has attracted the attention of regulators, media and academics for further investigation. Initially, the objective of a properly designed executive pay was to attract, retain and motivate the senior management and solve agency problems. However, this incentive took a different turn where senior management took advantage to satisfy its personal needs resulting in the collapse of well-known companies such as Enron, WorldCom and converting executive compensation as corporate governance (hereafter, CG) problem.</w:t>
      </w:r>
    </w:p>
    <w:p w14:paraId="5C827977" w14:textId="77777777" w:rsidR="004E77C0" w:rsidRPr="00C50186" w:rsidRDefault="004E77C0" w:rsidP="00355BD8">
      <w:pPr>
        <w:spacing w:after="0"/>
        <w:ind w:left="567" w:right="662"/>
        <w:contextualSpacing/>
        <w:jc w:val="both"/>
        <w:rPr>
          <w:rFonts w:ascii="Sylfaen" w:hAnsi="Sylfaen"/>
          <w:sz w:val="24"/>
          <w:szCs w:val="36"/>
        </w:rPr>
      </w:pPr>
    </w:p>
    <w:p w14:paraId="3EDF040D" w14:textId="355416A1"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FA4501" w:rsidRPr="00FA4501">
        <w:rPr>
          <w:rFonts w:ascii="Sylfaen" w:hAnsi="Sylfaen"/>
        </w:rPr>
        <w:t>Executive Compensation, Corporate Governance</w:t>
      </w:r>
    </w:p>
    <w:p w14:paraId="2CCA0117" w14:textId="2B42592A" w:rsidR="004E77C0" w:rsidRDefault="004E77C0" w:rsidP="005F269A">
      <w:pPr>
        <w:pStyle w:val="Heading1"/>
        <w:spacing w:before="0" w:after="160"/>
        <w:rPr>
          <w:rFonts w:eastAsiaTheme="minorEastAsia"/>
          <w:lang w:eastAsia="zh-CN"/>
        </w:rPr>
      </w:pPr>
      <w:r w:rsidRPr="004E77C0">
        <w:rPr>
          <w:rFonts w:eastAsiaTheme="minorEastAsia"/>
          <w:lang w:eastAsia="zh-CN"/>
        </w:rPr>
        <w:t>Introduction</w:t>
      </w:r>
    </w:p>
    <w:p w14:paraId="65D9A18D" w14:textId="77777777" w:rsidR="00FA4501" w:rsidRPr="00FA4501" w:rsidRDefault="00FA4501" w:rsidP="005F269A">
      <w:pPr>
        <w:spacing w:after="160" w:line="360" w:lineRule="auto"/>
        <w:ind w:right="663"/>
        <w:jc w:val="both"/>
        <w:rPr>
          <w:rFonts w:ascii="Sylfaen" w:eastAsia="SimSun" w:hAnsi="Sylfaen" w:cs="Times New Roman"/>
          <w:lang w:eastAsia="en-GB"/>
        </w:rPr>
      </w:pPr>
      <w:r w:rsidRPr="00FA4501">
        <w:rPr>
          <w:rFonts w:ascii="Sylfaen" w:eastAsia="SimSun" w:hAnsi="Sylfaen" w:cs="Times New Roman"/>
          <w:lang w:eastAsia="en-GB"/>
        </w:rPr>
        <w:t xml:space="preserve">As a highly controversial topic, executive remuneration has attracted the attention of regulators, media and academics. Their criticisms took many forms of concerns relating to “the level of executive pay, its relationship with company performance and the failure of executive pay setting (e.g. board of directors, compensation committees)” (Clarke and Branson, 2012, p.470) to stop this managerial excess. The popularity of research in corporate governance and executive remuneration is self-evident (see e.g. </w:t>
      </w:r>
      <w:proofErr w:type="spellStart"/>
      <w:r w:rsidRPr="00FA4501">
        <w:rPr>
          <w:rFonts w:ascii="Sylfaen" w:eastAsia="SimSun" w:hAnsi="Sylfaen" w:cs="Times New Roman"/>
          <w:lang w:eastAsia="en-GB"/>
        </w:rPr>
        <w:t>Bebchuk</w:t>
      </w:r>
      <w:proofErr w:type="spellEnd"/>
      <w:r w:rsidRPr="00FA4501">
        <w:rPr>
          <w:rFonts w:ascii="Sylfaen" w:eastAsia="SimSun" w:hAnsi="Sylfaen" w:cs="Times New Roman"/>
          <w:lang w:eastAsia="en-GB"/>
        </w:rPr>
        <w:t xml:space="preserve"> and Fried, 2003, 2004; Devers et al, 2007; </w:t>
      </w:r>
      <w:proofErr w:type="spellStart"/>
      <w:r w:rsidRPr="00FA4501">
        <w:rPr>
          <w:rFonts w:ascii="Sylfaen" w:eastAsia="SimSun" w:hAnsi="Sylfaen" w:cs="Times New Roman"/>
          <w:lang w:eastAsia="en-GB"/>
        </w:rPr>
        <w:t>Keasey</w:t>
      </w:r>
      <w:proofErr w:type="spellEnd"/>
      <w:r w:rsidRPr="00FA4501">
        <w:rPr>
          <w:rFonts w:ascii="Sylfaen" w:eastAsia="SimSun" w:hAnsi="Sylfaen" w:cs="Times New Roman"/>
          <w:lang w:eastAsia="en-GB"/>
        </w:rPr>
        <w:t xml:space="preserve"> and Wright, 1997 etc.). Some kind of curiosity about the </w:t>
      </w:r>
      <w:r w:rsidRPr="00FA4501">
        <w:rPr>
          <w:rFonts w:ascii="Sylfaen" w:eastAsia="SimSun" w:hAnsi="Sylfaen" w:cs="Times New Roman"/>
          <w:lang w:eastAsia="en-GB"/>
        </w:rPr>
        <w:lastRenderedPageBreak/>
        <w:t xml:space="preserve">pay packages top executives are receiving is developing worldwide. Additionally, </w:t>
      </w:r>
      <w:proofErr w:type="gramStart"/>
      <w:r w:rsidRPr="00FA4501">
        <w:rPr>
          <w:rFonts w:ascii="Sylfaen" w:eastAsia="SimSun" w:hAnsi="Sylfaen" w:cs="Times New Roman"/>
          <w:lang w:eastAsia="en-GB"/>
        </w:rPr>
        <w:t>it is considered as a motivation by those who take offense at the very large rewards to voice their dissatisfaction</w:t>
      </w:r>
      <w:proofErr w:type="gramEnd"/>
      <w:r w:rsidRPr="00FA4501">
        <w:rPr>
          <w:rFonts w:ascii="Sylfaen" w:eastAsia="SimSun" w:hAnsi="Sylfaen" w:cs="Times New Roman"/>
          <w:lang w:eastAsia="en-GB"/>
        </w:rPr>
        <w:t xml:space="preserve">. For example, Clarke and </w:t>
      </w:r>
      <w:proofErr w:type="spellStart"/>
      <w:r w:rsidRPr="00FA4501">
        <w:rPr>
          <w:rFonts w:ascii="Sylfaen" w:eastAsia="SimSun" w:hAnsi="Sylfaen" w:cs="Times New Roman"/>
          <w:lang w:eastAsia="en-GB"/>
        </w:rPr>
        <w:t>Schor</w:t>
      </w:r>
      <w:proofErr w:type="spellEnd"/>
      <w:r w:rsidRPr="00FA4501">
        <w:rPr>
          <w:rFonts w:ascii="Sylfaen" w:eastAsia="SimSun" w:hAnsi="Sylfaen" w:cs="Times New Roman"/>
          <w:lang w:eastAsia="en-GB"/>
        </w:rPr>
        <w:t xml:space="preserve"> (2008 cited by</w:t>
      </w:r>
      <w:r w:rsidRPr="00FA4501">
        <w:rPr>
          <w:rFonts w:ascii="Sylfaen" w:eastAsia="SimSun" w:hAnsi="Sylfaen" w:cs="Times New Roman"/>
          <w:i/>
          <w:lang w:eastAsia="en-GB"/>
        </w:rPr>
        <w:t xml:space="preserve"> The Guardian,7</w:t>
      </w:r>
      <w:r w:rsidRPr="00FA4501">
        <w:rPr>
          <w:rFonts w:ascii="Sylfaen" w:eastAsia="SimSun" w:hAnsi="Sylfaen" w:cs="Times New Roman"/>
          <w:i/>
          <w:vertAlign w:val="superscript"/>
          <w:lang w:eastAsia="en-GB"/>
        </w:rPr>
        <w:t>th</w:t>
      </w:r>
      <w:r w:rsidRPr="00FA4501">
        <w:rPr>
          <w:rFonts w:ascii="Sylfaen" w:eastAsia="SimSun" w:hAnsi="Sylfaen" w:cs="Times New Roman"/>
          <w:i/>
          <w:lang w:eastAsia="en-GB"/>
        </w:rPr>
        <w:t xml:space="preserve"> October, 2008, para. 6</w:t>
      </w:r>
      <w:r w:rsidRPr="00FA4501">
        <w:rPr>
          <w:rFonts w:ascii="Sylfaen" w:eastAsia="SimSun" w:hAnsi="Sylfaen" w:cs="Times New Roman"/>
          <w:lang w:eastAsia="en-GB"/>
        </w:rPr>
        <w:t>) reflect the discontent regarding the remuneration of bankers during the financial crisis period presenting California representative Henry Waxman who reports to Lehman Brothers chief Executive Richard Fuld that “your Company is bankrupt, you keep $480m. Is that fair?</w:t>
      </w:r>
      <w:proofErr w:type="gramStart"/>
      <w:r w:rsidRPr="00FA4501">
        <w:rPr>
          <w:rFonts w:ascii="Sylfaen" w:eastAsia="SimSun" w:hAnsi="Sylfaen" w:cs="Times New Roman"/>
          <w:lang w:eastAsia="en-GB"/>
        </w:rPr>
        <w:t>”.</w:t>
      </w:r>
      <w:proofErr w:type="gramEnd"/>
      <w:r w:rsidRPr="00FA4501">
        <w:rPr>
          <w:rFonts w:ascii="Sylfaen" w:eastAsia="SimSun" w:hAnsi="Sylfaen" w:cs="Times New Roman"/>
          <w:lang w:eastAsia="en-GB"/>
        </w:rPr>
        <w:t xml:space="preserve"> Moreover, public interest on CG naturally grows due to the high profile corporate failures, especially those that have devastating impacts. Although executive remuneration as a CG mechanism </w:t>
      </w:r>
      <w:proofErr w:type="gramStart"/>
      <w:r w:rsidRPr="00FA4501">
        <w:rPr>
          <w:rFonts w:ascii="Sylfaen" w:eastAsia="SimSun" w:hAnsi="Sylfaen" w:cs="Times New Roman"/>
          <w:lang w:eastAsia="en-GB"/>
        </w:rPr>
        <w:t>has been used</w:t>
      </w:r>
      <w:proofErr w:type="gramEnd"/>
      <w:r w:rsidRPr="00FA4501">
        <w:rPr>
          <w:rFonts w:ascii="Sylfaen" w:eastAsia="SimSun" w:hAnsi="Sylfaen" w:cs="Times New Roman"/>
          <w:lang w:eastAsia="en-GB"/>
        </w:rPr>
        <w:t xml:space="preserve"> to solve agency problems, it has become a problem itself. Through this essay, a brief description of executive remuneration’s history </w:t>
      </w:r>
      <w:proofErr w:type="gramStart"/>
      <w:r w:rsidRPr="00FA4501">
        <w:rPr>
          <w:rFonts w:ascii="Sylfaen" w:eastAsia="SimSun" w:hAnsi="Sylfaen" w:cs="Times New Roman"/>
          <w:lang w:eastAsia="en-GB"/>
        </w:rPr>
        <w:t>will be given</w:t>
      </w:r>
      <w:proofErr w:type="gramEnd"/>
      <w:r w:rsidRPr="00FA4501">
        <w:rPr>
          <w:rFonts w:ascii="Sylfaen" w:eastAsia="SimSun" w:hAnsi="Sylfaen" w:cs="Times New Roman"/>
          <w:lang w:eastAsia="en-GB"/>
        </w:rPr>
        <w:t xml:space="preserve"> including its theoretical perspectives. The relationship between executive compensation and company performance </w:t>
      </w:r>
      <w:proofErr w:type="gramStart"/>
      <w:r w:rsidRPr="00FA4501">
        <w:rPr>
          <w:rFonts w:ascii="Sylfaen" w:eastAsia="SimSun" w:hAnsi="Sylfaen" w:cs="Times New Roman"/>
          <w:lang w:eastAsia="en-GB"/>
        </w:rPr>
        <w:t>will be provided</w:t>
      </w:r>
      <w:proofErr w:type="gramEnd"/>
      <w:r w:rsidRPr="00FA4501">
        <w:rPr>
          <w:rFonts w:ascii="Sylfaen" w:eastAsia="SimSun" w:hAnsi="Sylfaen" w:cs="Times New Roman"/>
          <w:lang w:eastAsia="en-GB"/>
        </w:rPr>
        <w:t xml:space="preserve">. Furthermore, whether executive remuneration </w:t>
      </w:r>
      <w:proofErr w:type="gramStart"/>
      <w:r w:rsidRPr="00FA4501">
        <w:rPr>
          <w:rFonts w:ascii="Sylfaen" w:eastAsia="SimSun" w:hAnsi="Sylfaen" w:cs="Times New Roman"/>
          <w:lang w:eastAsia="en-GB"/>
        </w:rPr>
        <w:t>is considered</w:t>
      </w:r>
      <w:proofErr w:type="gramEnd"/>
      <w:r w:rsidRPr="00FA4501">
        <w:rPr>
          <w:rFonts w:ascii="Sylfaen" w:eastAsia="SimSun" w:hAnsi="Sylfaen" w:cs="Times New Roman"/>
          <w:lang w:eastAsia="en-GB"/>
        </w:rPr>
        <w:t xml:space="preserve"> as a problematic mechanism or a solution will be discussed by assessing related case studies. Lastly, some key points </w:t>
      </w:r>
      <w:proofErr w:type="gramStart"/>
      <w:r w:rsidRPr="00FA4501">
        <w:rPr>
          <w:rFonts w:ascii="Sylfaen" w:eastAsia="SimSun" w:hAnsi="Sylfaen" w:cs="Times New Roman"/>
          <w:lang w:eastAsia="en-GB"/>
        </w:rPr>
        <w:t>will be reflected</w:t>
      </w:r>
      <w:proofErr w:type="gramEnd"/>
      <w:r w:rsidRPr="00FA4501">
        <w:rPr>
          <w:rFonts w:ascii="Sylfaen" w:eastAsia="SimSun" w:hAnsi="Sylfaen" w:cs="Times New Roman"/>
          <w:lang w:eastAsia="en-GB"/>
        </w:rPr>
        <w:t xml:space="preserve">. </w:t>
      </w:r>
    </w:p>
    <w:p w14:paraId="691785EC" w14:textId="77777777" w:rsidR="00FA4501" w:rsidRPr="00FA4501" w:rsidRDefault="00FA4501" w:rsidP="005F269A">
      <w:pPr>
        <w:spacing w:after="160" w:line="360" w:lineRule="auto"/>
        <w:ind w:right="663"/>
        <w:jc w:val="both"/>
        <w:rPr>
          <w:rFonts w:ascii="Sylfaen" w:eastAsia="Calibri" w:hAnsi="Sylfaen" w:cs="Times New Roman"/>
        </w:rPr>
      </w:pPr>
    </w:p>
    <w:p w14:paraId="41B82736" w14:textId="42008B14" w:rsidR="00FA4501" w:rsidRPr="00FA4501" w:rsidRDefault="00FA4501" w:rsidP="005F269A">
      <w:pPr>
        <w:pStyle w:val="Heading1"/>
        <w:spacing w:before="0" w:after="160"/>
        <w:rPr>
          <w:rFonts w:eastAsia="SimSun"/>
          <w:lang w:eastAsia="en-GB"/>
        </w:rPr>
      </w:pPr>
      <w:r w:rsidRPr="00FA4501">
        <w:rPr>
          <w:rFonts w:eastAsia="SimSun"/>
          <w:lang w:eastAsia="en-GB"/>
        </w:rPr>
        <w:t xml:space="preserve">Agency Theory and Executive Compensation </w:t>
      </w:r>
    </w:p>
    <w:p w14:paraId="50C5096C" w14:textId="77777777" w:rsidR="00FA4501" w:rsidRPr="00FA4501" w:rsidRDefault="00FA4501" w:rsidP="005F269A">
      <w:pPr>
        <w:spacing w:after="160" w:line="360" w:lineRule="auto"/>
        <w:jc w:val="both"/>
        <w:rPr>
          <w:rFonts w:ascii="Sylfaen" w:eastAsia="SimSun" w:hAnsi="Sylfaen" w:cs="Times New Roman"/>
          <w:lang w:eastAsia="en-GB"/>
        </w:rPr>
      </w:pPr>
      <w:r w:rsidRPr="00FA4501">
        <w:rPr>
          <w:rFonts w:ascii="Sylfaen" w:eastAsia="SimSun" w:hAnsi="Sylfaen" w:cs="Times New Roman"/>
          <w:lang w:eastAsia="en-GB"/>
        </w:rPr>
        <w:t xml:space="preserve">In a large firm, agency problems are likely to exist where a separation of ownership and control takes place (see Jensen and </w:t>
      </w:r>
      <w:proofErr w:type="spellStart"/>
      <w:r w:rsidRPr="00FA4501">
        <w:rPr>
          <w:rFonts w:ascii="Sylfaen" w:eastAsia="SimSun" w:hAnsi="Sylfaen" w:cs="Times New Roman"/>
          <w:lang w:eastAsia="en-GB"/>
        </w:rPr>
        <w:t>Meckling</w:t>
      </w:r>
      <w:proofErr w:type="spellEnd"/>
      <w:r w:rsidRPr="00FA4501">
        <w:rPr>
          <w:rFonts w:ascii="Sylfaen" w:eastAsia="SimSun" w:hAnsi="Sylfaen" w:cs="Times New Roman"/>
          <w:lang w:eastAsia="en-GB"/>
        </w:rPr>
        <w:t xml:space="preserve">, 1976) between three parties: the shareholders/owners, the board of directors and executives/managers of the company. The shareholders own the company, the board of directors have the responsibility to control the decision-making process on behalf of shareholders/owners and executives are responsible to check the daily decision making process. However, there is a possibility that managers can use company’s assets to enhance their own lifestyles. In other words, they take advantage of their control power to satisfy their personal needs such as living a luxury life with expensive cars and personal trips (see Kim et al, 2010; </w:t>
      </w:r>
      <w:proofErr w:type="spellStart"/>
      <w:r w:rsidRPr="00FA4501">
        <w:rPr>
          <w:rFonts w:ascii="Sylfaen" w:eastAsia="SimSun" w:hAnsi="Sylfaen" w:cs="Times New Roman"/>
          <w:lang w:eastAsia="en-GB"/>
        </w:rPr>
        <w:t>Revell</w:t>
      </w:r>
      <w:proofErr w:type="spellEnd"/>
      <w:r w:rsidRPr="00FA4501">
        <w:rPr>
          <w:rFonts w:ascii="Sylfaen" w:eastAsia="SimSun" w:hAnsi="Sylfaen" w:cs="Times New Roman"/>
          <w:lang w:eastAsia="en-GB"/>
        </w:rPr>
        <w:t xml:space="preserve"> et al, 2003) while “leaving the cost to fall on the shareholders” (Kim et al, 2010, p.13). In this light, one way to avoid this conflict of the breach of trust by managers is to act with transparency and be accountable to the shareholders and other stakeholders. Transparency and accountability are very important pillars of CG. As “the availability of firm-specific information to those outside publicly traded firms” (Bushman et al, 2004, p.207), transparency helps companies to provide clear and </w:t>
      </w:r>
      <w:r w:rsidRPr="00FA4501">
        <w:rPr>
          <w:rFonts w:ascii="Sylfaen" w:eastAsia="SimSun" w:hAnsi="Sylfaen" w:cs="Times New Roman"/>
          <w:lang w:eastAsia="en-GB"/>
        </w:rPr>
        <w:lastRenderedPageBreak/>
        <w:t xml:space="preserve">accessible information about remuneration and other company information to enable shareholders and other stakeholders to scrutinise and challenge where appropriate. In addition, being accountable, it means that someone has the responsibility or “the duty to provide an account or reckoning of those actions for which one is held responsible” (Gray et al., 1996, p.38). Without accountability and transparency, the agency problem would be hard to defeat. With these two pillars of CG, the confidence of stakeholders is increased and they are keys to economic prosperity. Thus, principal-agent theory </w:t>
      </w:r>
      <w:proofErr w:type="gramStart"/>
      <w:r w:rsidRPr="00FA4501">
        <w:rPr>
          <w:rFonts w:ascii="Sylfaen" w:eastAsia="SimSun" w:hAnsi="Sylfaen" w:cs="Times New Roman"/>
          <w:lang w:eastAsia="en-GB"/>
        </w:rPr>
        <w:t>is considered</w:t>
      </w:r>
      <w:proofErr w:type="gramEnd"/>
      <w:r w:rsidRPr="00FA4501">
        <w:rPr>
          <w:rFonts w:ascii="Sylfaen" w:eastAsia="SimSun" w:hAnsi="Sylfaen" w:cs="Times New Roman"/>
          <w:lang w:eastAsia="en-GB"/>
        </w:rPr>
        <w:t xml:space="preserve"> as the cornerstone of executive compensation and CG practices. </w:t>
      </w:r>
    </w:p>
    <w:p w14:paraId="32076707" w14:textId="77777777" w:rsidR="00FA4501" w:rsidRPr="00FA4501" w:rsidRDefault="00FA4501" w:rsidP="005F269A">
      <w:pPr>
        <w:spacing w:after="160" w:line="360" w:lineRule="auto"/>
        <w:jc w:val="both"/>
        <w:rPr>
          <w:rFonts w:ascii="Sylfaen" w:eastAsia="SimSun" w:hAnsi="Sylfaen" w:cs="Times New Roman"/>
          <w:lang w:eastAsia="en-GB"/>
        </w:rPr>
      </w:pPr>
    </w:p>
    <w:p w14:paraId="12F99E63" w14:textId="29E468BE" w:rsidR="00FA4501" w:rsidRPr="00FA4501" w:rsidRDefault="00FA4501" w:rsidP="005F269A">
      <w:pPr>
        <w:pStyle w:val="Heading1"/>
        <w:spacing w:before="0" w:after="160"/>
        <w:rPr>
          <w:rFonts w:eastAsia="SimSun"/>
          <w:lang w:eastAsia="en-GB"/>
        </w:rPr>
      </w:pPr>
      <w:r w:rsidRPr="00FA4501">
        <w:rPr>
          <w:rFonts w:eastAsia="SimSun"/>
          <w:lang w:eastAsia="en-GB"/>
        </w:rPr>
        <w:t>Executive pay as positive perspective</w:t>
      </w:r>
    </w:p>
    <w:p w14:paraId="47BFDB5E" w14:textId="542DF011" w:rsidR="006832B1" w:rsidRDefault="00FA4501" w:rsidP="005F269A">
      <w:pPr>
        <w:spacing w:after="160" w:line="360" w:lineRule="auto"/>
        <w:jc w:val="both"/>
        <w:rPr>
          <w:rFonts w:ascii="Sylfaen" w:eastAsia="SimSun" w:hAnsi="Sylfaen" w:cs="Times New Roman"/>
          <w:lang w:eastAsia="en-GB"/>
        </w:rPr>
      </w:pPr>
      <w:r w:rsidRPr="00FA4501">
        <w:rPr>
          <w:rFonts w:ascii="Sylfaen" w:eastAsia="SimSun" w:hAnsi="Sylfaen" w:cs="Times New Roman"/>
          <w:lang w:eastAsia="en-GB"/>
        </w:rPr>
        <w:t xml:space="preserve">From the first years of its implementation as a CG mechanism, it was believed that executive pay, composed of the financial compensation and other non-financial awards received by executives for their services to the </w:t>
      </w:r>
      <w:proofErr w:type="gramStart"/>
      <w:r w:rsidRPr="00FA4501">
        <w:rPr>
          <w:rFonts w:ascii="Sylfaen" w:eastAsia="SimSun" w:hAnsi="Sylfaen" w:cs="Times New Roman"/>
          <w:lang w:eastAsia="en-GB"/>
        </w:rPr>
        <w:t>company,</w:t>
      </w:r>
      <w:proofErr w:type="gramEnd"/>
      <w:r w:rsidRPr="00FA4501">
        <w:rPr>
          <w:rFonts w:ascii="Sylfaen" w:eastAsia="SimSun" w:hAnsi="Sylfaen" w:cs="Times New Roman"/>
          <w:lang w:eastAsia="en-GB"/>
        </w:rPr>
        <w:t xml:space="preserve"> could solve the agency problems. Donaldson et al (2009, p.1) argued that “optimal contracts may induce the self-interested manager to adopt investment policies that may increase the shareholders’ wealth” linking executive compensation with firm’s share prices and performance using earnings per share (EPS) or return on capital employed (ROCE). “The most powerful link between shareholder wealth and executive wealth is direct ownership of shares by the CEO” (Jensen and Murphy, 1990b, p.3). </w:t>
      </w:r>
      <w:proofErr w:type="spellStart"/>
      <w:r w:rsidRPr="00FA4501">
        <w:rPr>
          <w:rFonts w:ascii="Sylfaen" w:eastAsia="SimSun" w:hAnsi="Sylfaen" w:cs="Times New Roman"/>
          <w:lang w:eastAsia="en-GB"/>
        </w:rPr>
        <w:t>Loderer</w:t>
      </w:r>
      <w:proofErr w:type="spellEnd"/>
      <w:r w:rsidRPr="00FA4501">
        <w:rPr>
          <w:rFonts w:ascii="Sylfaen" w:eastAsia="SimSun" w:hAnsi="Sylfaen" w:cs="Times New Roman"/>
          <w:lang w:eastAsia="en-GB"/>
        </w:rPr>
        <w:t xml:space="preserve"> and Martin (1997, p.224) also </w:t>
      </w:r>
      <w:proofErr w:type="gramStart"/>
      <w:r w:rsidRPr="00FA4501">
        <w:rPr>
          <w:rFonts w:ascii="Sylfaen" w:eastAsia="SimSun" w:hAnsi="Sylfaen" w:cs="Times New Roman"/>
          <w:lang w:eastAsia="en-GB"/>
        </w:rPr>
        <w:t>added that</w:t>
      </w:r>
      <w:proofErr w:type="gramEnd"/>
      <w:r w:rsidRPr="00FA4501">
        <w:rPr>
          <w:rFonts w:ascii="Sylfaen" w:eastAsia="SimSun" w:hAnsi="Sylfaen" w:cs="Times New Roman"/>
          <w:lang w:eastAsia="en-GB"/>
        </w:rPr>
        <w:t xml:space="preserve"> “researchers have found that the simplest way to resolve this conundrum is to have a significant ownership commitment from corporate managers”. Williams and Rao (2006) reported that as naturally risk-averse, executives took the incentive to include stock options in compensation rewards in order to achieve increased rates of return </w:t>
      </w:r>
      <w:r w:rsidR="006832B1">
        <w:rPr>
          <w:rFonts w:ascii="Sylfaen" w:eastAsia="SimSun" w:hAnsi="Sylfaen" w:cs="Times New Roman"/>
          <w:lang w:eastAsia="en-GB"/>
        </w:rPr>
        <w:t>in periods of positive effects.</w:t>
      </w:r>
    </w:p>
    <w:p w14:paraId="015FA814" w14:textId="77777777" w:rsidR="006832B1" w:rsidRPr="00FA4501" w:rsidRDefault="006832B1" w:rsidP="005F269A">
      <w:pPr>
        <w:spacing w:after="160" w:line="360" w:lineRule="auto"/>
        <w:jc w:val="both"/>
        <w:rPr>
          <w:rFonts w:ascii="Sylfaen" w:eastAsia="SimSun" w:hAnsi="Sylfaen" w:cs="Times New Roman"/>
          <w:lang w:eastAsia="en-GB"/>
        </w:rPr>
      </w:pPr>
    </w:p>
    <w:p w14:paraId="1BCCD716" w14:textId="77777777" w:rsidR="00FA4501" w:rsidRPr="00FA4501" w:rsidRDefault="00FA4501" w:rsidP="005F269A">
      <w:pPr>
        <w:spacing w:after="160" w:line="360" w:lineRule="auto"/>
        <w:jc w:val="both"/>
        <w:rPr>
          <w:rFonts w:ascii="Sylfaen" w:eastAsia="SimSun" w:hAnsi="Sylfaen" w:cs="Times New Roman"/>
          <w:lang w:eastAsia="en-GB"/>
        </w:rPr>
      </w:pPr>
      <w:proofErr w:type="gramStart"/>
      <w:r w:rsidRPr="00FA4501">
        <w:rPr>
          <w:rFonts w:ascii="Sylfaen" w:eastAsia="SimSun" w:hAnsi="Sylfaen" w:cs="Times New Roman"/>
          <w:lang w:eastAsia="en-GB"/>
        </w:rPr>
        <w:t>As an evidence of agency costs’ reduction, Hall and Murphy (2002, p.4) presented that “during the fiscal year 1999, 94% of S&amp;P 500 companies granted options to their executives, compared to 82% in 1992”, confirming the accuracy and success of executive compensations to bridge the principle-agent gap; in other words, the gap existed between the best interests of the principal and the agent.</w:t>
      </w:r>
      <w:proofErr w:type="gramEnd"/>
      <w:r w:rsidRPr="00FA4501">
        <w:rPr>
          <w:rFonts w:ascii="Sylfaen" w:eastAsia="SimSun" w:hAnsi="Sylfaen" w:cs="Times New Roman"/>
          <w:lang w:eastAsia="en-GB"/>
        </w:rPr>
        <w:t xml:space="preserve"> Through these results, it can be considered to motivate, reward and discipline executives who had poor performance. An article related to the speech by SEC Staff about executive remuneration </w:t>
      </w:r>
      <w:r w:rsidRPr="00FA4501">
        <w:rPr>
          <w:rFonts w:ascii="Sylfaen" w:eastAsia="SimSun" w:hAnsi="Sylfaen" w:cs="Times New Roman"/>
          <w:lang w:eastAsia="en-GB"/>
        </w:rPr>
        <w:lastRenderedPageBreak/>
        <w:t xml:space="preserve">written by </w:t>
      </w:r>
      <w:proofErr w:type="spellStart"/>
      <w:r w:rsidRPr="00FA4501">
        <w:rPr>
          <w:rFonts w:ascii="Sylfaen" w:eastAsia="SimSun" w:hAnsi="Sylfaen" w:cs="Times New Roman"/>
          <w:lang w:eastAsia="en-GB"/>
        </w:rPr>
        <w:t>Spatt</w:t>
      </w:r>
      <w:proofErr w:type="spellEnd"/>
      <w:r w:rsidRPr="00FA4501">
        <w:rPr>
          <w:rFonts w:ascii="Sylfaen" w:eastAsia="SimSun" w:hAnsi="Sylfaen" w:cs="Times New Roman"/>
          <w:lang w:eastAsia="en-GB"/>
        </w:rPr>
        <w:t xml:space="preserve"> (2004, para. 6) </w:t>
      </w:r>
      <w:proofErr w:type="gramStart"/>
      <w:r w:rsidRPr="00FA4501">
        <w:rPr>
          <w:rFonts w:ascii="Sylfaen" w:eastAsia="SimSun" w:hAnsi="Sylfaen" w:cs="Times New Roman"/>
          <w:lang w:eastAsia="en-GB"/>
        </w:rPr>
        <w:t>mentioned that</w:t>
      </w:r>
      <w:proofErr w:type="gramEnd"/>
      <w:r w:rsidRPr="00FA4501">
        <w:rPr>
          <w:rFonts w:ascii="Sylfaen" w:eastAsia="SimSun" w:hAnsi="Sylfaen" w:cs="Times New Roman"/>
          <w:lang w:eastAsia="en-GB"/>
        </w:rPr>
        <w:t xml:space="preserve"> “high compensation is necessary to attract talented individuals, who typically possess outstanding alternative opportunities”. </w:t>
      </w:r>
      <w:proofErr w:type="gramStart"/>
      <w:r w:rsidRPr="00FA4501">
        <w:rPr>
          <w:rFonts w:ascii="Sylfaen" w:eastAsia="SimSun" w:hAnsi="Sylfaen" w:cs="Times New Roman"/>
          <w:lang w:eastAsia="en-GB"/>
        </w:rPr>
        <w:t>Considering agency theory, it is worth to point out that these awards are only ‘prizes’ that are typically allocated to the most successful executives with high performance in the company.</w:t>
      </w:r>
      <w:proofErr w:type="gramEnd"/>
      <w:r w:rsidRPr="00FA4501">
        <w:rPr>
          <w:rFonts w:ascii="Sylfaen" w:eastAsia="SimSun" w:hAnsi="Sylfaen" w:cs="Times New Roman"/>
          <w:lang w:eastAsia="en-GB"/>
        </w:rPr>
        <w:t xml:space="preserve"> Thus, this argument is related to pay for performance relationship where Snyder (2007, para. 5) pointed out that risk and reward go together where “their livelihood are tied to the market in a way that most of the rest of us would find chillingly risky”. Therefore, viewing the above opinions and evidences from several surveys, executive pay </w:t>
      </w:r>
      <w:proofErr w:type="gramStart"/>
      <w:r w:rsidRPr="00FA4501">
        <w:rPr>
          <w:rFonts w:ascii="Sylfaen" w:eastAsia="SimSun" w:hAnsi="Sylfaen" w:cs="Times New Roman"/>
          <w:lang w:eastAsia="en-GB"/>
        </w:rPr>
        <w:t>was considered</w:t>
      </w:r>
      <w:proofErr w:type="gramEnd"/>
      <w:r w:rsidRPr="00FA4501">
        <w:rPr>
          <w:rFonts w:ascii="Sylfaen" w:eastAsia="SimSun" w:hAnsi="Sylfaen" w:cs="Times New Roman"/>
          <w:lang w:eastAsia="en-GB"/>
        </w:rPr>
        <w:t xml:space="preserve"> as the rescue from agency problems hoping for a better economy and to mitigate the principal-agent gap. </w:t>
      </w:r>
    </w:p>
    <w:p w14:paraId="1C643871" w14:textId="77777777" w:rsidR="00FA4501" w:rsidRPr="00FA4501" w:rsidRDefault="00FA4501" w:rsidP="005F269A">
      <w:pPr>
        <w:spacing w:after="160" w:line="360" w:lineRule="auto"/>
        <w:jc w:val="both"/>
        <w:rPr>
          <w:rFonts w:ascii="Sylfaen" w:eastAsia="SimSun" w:hAnsi="Sylfaen" w:cs="Times New Roman"/>
          <w:lang w:eastAsia="en-GB"/>
        </w:rPr>
      </w:pPr>
    </w:p>
    <w:p w14:paraId="6D85615B" w14:textId="3A92F8C5" w:rsidR="00FA4501" w:rsidRPr="00FA4501" w:rsidRDefault="00FA4501" w:rsidP="005F269A">
      <w:pPr>
        <w:pStyle w:val="Heading1"/>
        <w:spacing w:before="0" w:after="160"/>
        <w:rPr>
          <w:rFonts w:eastAsia="SimSun"/>
          <w:lang w:eastAsia="en-GB"/>
        </w:rPr>
      </w:pPr>
      <w:r w:rsidRPr="00FA4501">
        <w:rPr>
          <w:rFonts w:eastAsia="SimSun"/>
          <w:lang w:eastAsia="en-GB"/>
        </w:rPr>
        <w:t xml:space="preserve">Executive Remuneration and Company Performance </w:t>
      </w:r>
    </w:p>
    <w:p w14:paraId="30F4D10D" w14:textId="77777777" w:rsidR="00FA4501" w:rsidRPr="00FA4501" w:rsidRDefault="00FA4501" w:rsidP="005F269A">
      <w:pPr>
        <w:spacing w:after="160" w:line="360" w:lineRule="auto"/>
        <w:jc w:val="both"/>
        <w:rPr>
          <w:rFonts w:ascii="Sylfaen" w:eastAsia="SimSun" w:hAnsi="Sylfaen" w:cs="Times New Roman"/>
          <w:lang w:eastAsia="en-GB"/>
        </w:rPr>
      </w:pPr>
      <w:r w:rsidRPr="00FA4501">
        <w:rPr>
          <w:rFonts w:ascii="Sylfaen" w:eastAsia="SimSun" w:hAnsi="Sylfaen" w:cs="Times New Roman"/>
          <w:lang w:eastAsia="en-GB"/>
        </w:rPr>
        <w:t xml:space="preserve">The most executive compensation packages include some requirements regarding the company performance and its relationship with the amount of executive pay received by company’s executives. </w:t>
      </w:r>
      <w:proofErr w:type="gramStart"/>
      <w:r w:rsidRPr="00FA4501">
        <w:rPr>
          <w:rFonts w:ascii="Sylfaen" w:eastAsia="SimSun" w:hAnsi="Sylfaen" w:cs="Times New Roman"/>
          <w:lang w:eastAsia="en-GB"/>
        </w:rPr>
        <w:t xml:space="preserve">Several research studies took place to demonstrate if there is actually a relationship between company performance and executive pay, if this relationship is positive or negative and how this affects the company as an economic entity and its viability in the current market </w:t>
      </w:r>
      <w:r w:rsidRPr="00FA4501">
        <w:rPr>
          <w:rFonts w:ascii="Sylfaen" w:eastAsia="SimSun" w:hAnsi="Sylfaen" w:cs="Times New Roman"/>
          <w:lang w:val="en-US" w:eastAsia="en-GB"/>
        </w:rPr>
        <w:t>(</w:t>
      </w:r>
      <w:r w:rsidRPr="00FA4501">
        <w:rPr>
          <w:rFonts w:ascii="Sylfaen" w:eastAsia="SimSun" w:hAnsi="Sylfaen" w:cs="Times New Roman"/>
          <w:lang w:eastAsia="en-GB"/>
        </w:rPr>
        <w:t>see</w:t>
      </w:r>
      <w:r w:rsidRPr="00FA4501">
        <w:rPr>
          <w:rFonts w:ascii="Sylfaen" w:eastAsia="SimSun" w:hAnsi="Sylfaen" w:cs="Times New Roman"/>
          <w:lang w:val="en-US" w:eastAsia="en-GB"/>
        </w:rPr>
        <w:t xml:space="preserve"> </w:t>
      </w:r>
      <w:proofErr w:type="spellStart"/>
      <w:r w:rsidRPr="00FA4501">
        <w:rPr>
          <w:rFonts w:ascii="Sylfaen" w:eastAsia="SimSun" w:hAnsi="Sylfaen" w:cs="Times New Roman"/>
          <w:lang w:val="en-US" w:eastAsia="en-GB"/>
        </w:rPr>
        <w:t>Junarsin</w:t>
      </w:r>
      <w:proofErr w:type="spellEnd"/>
      <w:r w:rsidRPr="00FA4501">
        <w:rPr>
          <w:rFonts w:ascii="Sylfaen" w:eastAsia="SimSun" w:hAnsi="Sylfaen" w:cs="Times New Roman"/>
          <w:lang w:val="en-US" w:eastAsia="en-GB"/>
        </w:rPr>
        <w:t xml:space="preserve">, 2011; Van deer </w:t>
      </w:r>
      <w:proofErr w:type="spellStart"/>
      <w:r w:rsidRPr="00FA4501">
        <w:rPr>
          <w:rFonts w:ascii="Sylfaen" w:eastAsia="SimSun" w:hAnsi="Sylfaen" w:cs="Times New Roman"/>
          <w:lang w:val="en-US" w:eastAsia="en-GB"/>
        </w:rPr>
        <w:t>Laan</w:t>
      </w:r>
      <w:proofErr w:type="spellEnd"/>
      <w:r w:rsidRPr="00FA4501">
        <w:rPr>
          <w:rFonts w:ascii="Sylfaen" w:eastAsia="SimSun" w:hAnsi="Sylfaen" w:cs="Times New Roman"/>
          <w:lang w:val="en-US" w:eastAsia="en-GB"/>
        </w:rPr>
        <w:t xml:space="preserve"> et al, 2010; Devers et al, 2007; Gomez-Mejia and Wiseman, 1997; Lin et al, 2011 etc.)</w:t>
      </w:r>
      <w:proofErr w:type="gramEnd"/>
      <w:r w:rsidRPr="00FA4501">
        <w:rPr>
          <w:rFonts w:ascii="Sylfaen" w:eastAsia="SimSun" w:hAnsi="Sylfaen" w:cs="Times New Roman"/>
          <w:lang w:val="en-US" w:eastAsia="en-GB"/>
        </w:rPr>
        <w:t xml:space="preserve"> </w:t>
      </w:r>
      <w:proofErr w:type="spellStart"/>
      <w:r w:rsidRPr="00FA4501">
        <w:rPr>
          <w:rFonts w:ascii="Sylfaen" w:eastAsia="SimSun" w:hAnsi="Sylfaen" w:cs="Times New Roman"/>
          <w:lang w:eastAsia="en-GB"/>
        </w:rPr>
        <w:t>Mallin</w:t>
      </w:r>
      <w:proofErr w:type="spellEnd"/>
      <w:r w:rsidRPr="00FA4501">
        <w:rPr>
          <w:rFonts w:ascii="Sylfaen" w:eastAsia="SimSun" w:hAnsi="Sylfaen" w:cs="Times New Roman"/>
          <w:lang w:eastAsia="en-GB"/>
        </w:rPr>
        <w:t xml:space="preserve"> (2010, p.195) stated that there are three types of performance measures: market-based, accounting-based and individual-based measures. According to </w:t>
      </w:r>
      <w:proofErr w:type="spellStart"/>
      <w:r w:rsidRPr="00FA4501">
        <w:rPr>
          <w:rFonts w:ascii="Sylfaen" w:eastAsia="SimSun" w:hAnsi="Sylfaen" w:cs="Times New Roman"/>
          <w:lang w:eastAsia="en-GB"/>
        </w:rPr>
        <w:t>Junarsin</w:t>
      </w:r>
      <w:proofErr w:type="spellEnd"/>
      <w:r w:rsidRPr="00FA4501">
        <w:rPr>
          <w:rFonts w:ascii="Sylfaen" w:eastAsia="SimSun" w:hAnsi="Sylfaen" w:cs="Times New Roman"/>
          <w:lang w:eastAsia="en-GB"/>
        </w:rPr>
        <w:t xml:space="preserve"> (2011, p.163) and </w:t>
      </w:r>
      <w:proofErr w:type="spellStart"/>
      <w:r w:rsidRPr="00FA4501">
        <w:rPr>
          <w:rFonts w:ascii="Sylfaen" w:eastAsia="SimSun" w:hAnsi="Sylfaen" w:cs="Times New Roman"/>
          <w:lang w:eastAsia="en-GB"/>
        </w:rPr>
        <w:t>Mallin</w:t>
      </w:r>
      <w:proofErr w:type="spellEnd"/>
      <w:r w:rsidRPr="00FA4501">
        <w:rPr>
          <w:rFonts w:ascii="Sylfaen" w:eastAsia="SimSun" w:hAnsi="Sylfaen" w:cs="Times New Roman"/>
          <w:lang w:eastAsia="en-GB"/>
        </w:rPr>
        <w:t xml:space="preserve"> (2010, p.195), performance is measured using various indicators such as “return on assets (ROA), market-to-book ratio, earnings per share (EPS) and return on capital employed (ROCE), shareholder return and individual director performance”. However, negative relationships between executive pay and company performance </w:t>
      </w:r>
      <w:proofErr w:type="gramStart"/>
      <w:r w:rsidRPr="00FA4501">
        <w:rPr>
          <w:rFonts w:ascii="Sylfaen" w:eastAsia="SimSun" w:hAnsi="Sylfaen" w:cs="Times New Roman"/>
          <w:lang w:eastAsia="en-GB"/>
        </w:rPr>
        <w:t>are taken</w:t>
      </w:r>
      <w:proofErr w:type="gramEnd"/>
      <w:r w:rsidRPr="00FA4501">
        <w:rPr>
          <w:rFonts w:ascii="Sylfaen" w:eastAsia="SimSun" w:hAnsi="Sylfaen" w:cs="Times New Roman"/>
          <w:lang w:eastAsia="en-GB"/>
        </w:rPr>
        <w:t xml:space="preserve"> place ascertaining agency problems and the fact that executives continue to take advantages of their position and act fraudulently to achieve high executive compensations (see Main et al., 1996; Benito and </w:t>
      </w:r>
      <w:proofErr w:type="spellStart"/>
      <w:r w:rsidRPr="00FA4501">
        <w:rPr>
          <w:rFonts w:ascii="Sylfaen" w:eastAsia="SimSun" w:hAnsi="Sylfaen" w:cs="Times New Roman"/>
          <w:lang w:eastAsia="en-GB"/>
        </w:rPr>
        <w:t>Conyon</w:t>
      </w:r>
      <w:proofErr w:type="spellEnd"/>
      <w:r w:rsidRPr="00FA4501">
        <w:rPr>
          <w:rFonts w:ascii="Sylfaen" w:eastAsia="SimSun" w:hAnsi="Sylfaen" w:cs="Times New Roman"/>
          <w:lang w:eastAsia="en-GB"/>
        </w:rPr>
        <w:t>, 1999 etc.). Additionally, “a spate of unexpected company failures, financial scandals and examples of ‘corporate excesses’, such as high pay awards to the executives of poorly performing companies threatened to undermine investor confidence” (</w:t>
      </w:r>
      <w:proofErr w:type="spellStart"/>
      <w:r w:rsidRPr="00FA4501">
        <w:rPr>
          <w:rFonts w:ascii="Sylfaen" w:eastAsia="SimSun" w:hAnsi="Sylfaen" w:cs="Times New Roman"/>
          <w:lang w:eastAsia="en-GB"/>
        </w:rPr>
        <w:t>Keasey</w:t>
      </w:r>
      <w:proofErr w:type="spellEnd"/>
      <w:r w:rsidRPr="00FA4501">
        <w:rPr>
          <w:rFonts w:ascii="Sylfaen" w:eastAsia="SimSun" w:hAnsi="Sylfaen" w:cs="Times New Roman"/>
          <w:lang w:eastAsia="en-GB"/>
        </w:rPr>
        <w:t xml:space="preserve"> and Wright, 1997, p.62). Thus, the executive compensation from a good CG mechanism becomes problematic.</w:t>
      </w:r>
    </w:p>
    <w:p w14:paraId="3B04B644" w14:textId="77777777" w:rsidR="00FA4501" w:rsidRPr="00FA4501" w:rsidRDefault="00FA4501" w:rsidP="005F269A">
      <w:pPr>
        <w:spacing w:after="160" w:line="360" w:lineRule="auto"/>
        <w:jc w:val="both"/>
        <w:rPr>
          <w:rFonts w:ascii="Sylfaen" w:eastAsia="SimSun" w:hAnsi="Sylfaen" w:cs="Times New Roman"/>
          <w:lang w:eastAsia="en-GB"/>
        </w:rPr>
      </w:pPr>
    </w:p>
    <w:p w14:paraId="77DF5BBE" w14:textId="335E7CCD" w:rsidR="00FA4501" w:rsidRPr="00FA4501" w:rsidRDefault="00FA4501" w:rsidP="005F269A">
      <w:pPr>
        <w:pStyle w:val="Heading1"/>
        <w:spacing w:before="0" w:after="160"/>
        <w:rPr>
          <w:rFonts w:eastAsia="SimSun"/>
          <w:lang w:eastAsia="en-GB"/>
        </w:rPr>
      </w:pPr>
      <w:r w:rsidRPr="00FA4501">
        <w:rPr>
          <w:rFonts w:eastAsia="SimSun"/>
          <w:lang w:eastAsia="en-GB"/>
        </w:rPr>
        <w:t>Criticisms on Executive Compensation</w:t>
      </w:r>
    </w:p>
    <w:p w14:paraId="0C33B907" w14:textId="4AE69924" w:rsidR="00FA4501" w:rsidRPr="00FA4501" w:rsidRDefault="00FA4501" w:rsidP="005F269A">
      <w:pPr>
        <w:pStyle w:val="Heading2"/>
        <w:spacing w:before="0" w:after="160" w:line="360" w:lineRule="auto"/>
      </w:pPr>
      <w:r w:rsidRPr="00FA4501">
        <w:t>Apocalypse of negative signs</w:t>
      </w:r>
    </w:p>
    <w:p w14:paraId="374DFF6F" w14:textId="77777777" w:rsidR="00FA4501" w:rsidRPr="00FA4501" w:rsidRDefault="00FA4501" w:rsidP="005F269A">
      <w:pPr>
        <w:spacing w:after="160" w:line="360" w:lineRule="auto"/>
        <w:jc w:val="both"/>
        <w:rPr>
          <w:rFonts w:ascii="Sylfaen" w:eastAsia="SimSun" w:hAnsi="Sylfaen" w:cs="Times New Roman"/>
          <w:lang w:eastAsia="en-GB"/>
        </w:rPr>
      </w:pPr>
      <w:r w:rsidRPr="00FA4501">
        <w:rPr>
          <w:rFonts w:ascii="Sylfaen" w:eastAsia="SimSun" w:hAnsi="Sylfaen" w:cs="Times New Roman"/>
          <w:lang w:eastAsia="en-GB"/>
        </w:rPr>
        <w:t xml:space="preserve">Accounting scandals of well-known companies, such as Enron, WorldCom, Fannie Mae, General Electric, Royal Bank of Scotland (hereafter, RBS), revealed the problematic side of executive remuneration. Lessons </w:t>
      </w:r>
      <w:proofErr w:type="gramStart"/>
      <w:r w:rsidRPr="00FA4501">
        <w:rPr>
          <w:rFonts w:ascii="Sylfaen" w:eastAsia="SimSun" w:hAnsi="Sylfaen" w:cs="Times New Roman"/>
          <w:lang w:eastAsia="en-GB"/>
        </w:rPr>
        <w:t>have been taken</w:t>
      </w:r>
      <w:proofErr w:type="gramEnd"/>
      <w:r w:rsidRPr="00FA4501">
        <w:rPr>
          <w:rFonts w:ascii="Sylfaen" w:eastAsia="SimSun" w:hAnsi="Sylfaen" w:cs="Times New Roman"/>
          <w:lang w:eastAsia="en-GB"/>
        </w:rPr>
        <w:t xml:space="preserve"> regarding shareholders as principals and executives as agents where “there is no alignment between their interests and as a result, the performance-based pay for executives exacerbates agency problems instead of decreasing them” (Thomas and Hill, 2012, p.213). Executive remuneration increases the focus of executives only on their personal interests, ignoring the shareholders’ interests and resulting vast turmoil on company’s viability and general economy. The use of executive pay schemes as a solution to align agent-principal’s interests was “an illusion” (ibid, p.213). Additionally, </w:t>
      </w:r>
      <w:proofErr w:type="spellStart"/>
      <w:r w:rsidRPr="00FA4501">
        <w:rPr>
          <w:rFonts w:ascii="Sylfaen" w:eastAsia="SimSun" w:hAnsi="Sylfaen" w:cs="Times New Roman"/>
          <w:lang w:eastAsia="en-GB"/>
        </w:rPr>
        <w:t>Bebchuk</w:t>
      </w:r>
      <w:proofErr w:type="spellEnd"/>
      <w:r w:rsidRPr="00FA4501">
        <w:rPr>
          <w:rFonts w:ascii="Sylfaen" w:eastAsia="SimSun" w:hAnsi="Sylfaen" w:cs="Times New Roman"/>
          <w:lang w:eastAsia="en-GB"/>
        </w:rPr>
        <w:t xml:space="preserve"> and Fried (2003, p.72) </w:t>
      </w:r>
      <w:proofErr w:type="gramStart"/>
      <w:r w:rsidRPr="00FA4501">
        <w:rPr>
          <w:rFonts w:ascii="Sylfaen" w:eastAsia="SimSun" w:hAnsi="Sylfaen" w:cs="Times New Roman"/>
          <w:lang w:eastAsia="en-GB"/>
        </w:rPr>
        <w:t>argued that</w:t>
      </w:r>
      <w:proofErr w:type="gramEnd"/>
      <w:r w:rsidRPr="00FA4501">
        <w:rPr>
          <w:rFonts w:ascii="Sylfaen" w:eastAsia="SimSun" w:hAnsi="Sylfaen" w:cs="Times New Roman"/>
          <w:lang w:eastAsia="en-GB"/>
        </w:rPr>
        <w:t xml:space="preserve"> “executive compensation is viewed not only as a potential instrument for addressing the agency problem but also as part of the agency problem itself”. </w:t>
      </w:r>
    </w:p>
    <w:p w14:paraId="464D2083" w14:textId="77777777" w:rsidR="00FA4501" w:rsidRPr="00FA4501" w:rsidRDefault="00FA4501" w:rsidP="005F269A">
      <w:pPr>
        <w:spacing w:after="160" w:line="360" w:lineRule="auto"/>
        <w:jc w:val="both"/>
        <w:rPr>
          <w:rFonts w:ascii="Sylfaen" w:eastAsia="SimSun" w:hAnsi="Sylfaen" w:cs="Times New Roman"/>
          <w:lang w:eastAsia="en-GB"/>
        </w:rPr>
      </w:pPr>
    </w:p>
    <w:p w14:paraId="4BAD78E2" w14:textId="0B8DDDA9" w:rsidR="00FA4501" w:rsidRPr="00FA4501" w:rsidRDefault="00FA4501" w:rsidP="005F269A">
      <w:pPr>
        <w:pStyle w:val="Heading2"/>
        <w:spacing w:before="0" w:after="160" w:line="360" w:lineRule="auto"/>
      </w:pPr>
      <w:r w:rsidRPr="00FA4501">
        <w:t>Weak accounting-based incentives</w:t>
      </w:r>
    </w:p>
    <w:p w14:paraId="4EF5B22E" w14:textId="77777777" w:rsidR="00EC54AA" w:rsidRDefault="00FA4501" w:rsidP="005F269A">
      <w:pPr>
        <w:spacing w:after="160" w:line="360" w:lineRule="auto"/>
        <w:jc w:val="both"/>
        <w:rPr>
          <w:rFonts w:ascii="Sylfaen" w:eastAsia="SimSun" w:hAnsi="Sylfaen" w:cs="Times New Roman"/>
          <w:lang w:eastAsia="en-GB"/>
        </w:rPr>
      </w:pPr>
      <w:r w:rsidRPr="00FA4501">
        <w:rPr>
          <w:rFonts w:ascii="Sylfaen" w:eastAsia="SimSun" w:hAnsi="Sylfaen" w:cs="Times New Roman"/>
          <w:lang w:eastAsia="en-GB"/>
        </w:rPr>
        <w:t xml:space="preserve">Some weaknesses </w:t>
      </w:r>
      <w:proofErr w:type="gramStart"/>
      <w:r w:rsidRPr="00FA4501">
        <w:rPr>
          <w:rFonts w:ascii="Sylfaen" w:eastAsia="SimSun" w:hAnsi="Sylfaen" w:cs="Times New Roman"/>
          <w:lang w:eastAsia="en-GB"/>
        </w:rPr>
        <w:t>are also reflected</w:t>
      </w:r>
      <w:proofErr w:type="gramEnd"/>
      <w:r w:rsidRPr="00FA4501">
        <w:rPr>
          <w:rFonts w:ascii="Sylfaen" w:eastAsia="SimSun" w:hAnsi="Sylfaen" w:cs="Times New Roman"/>
          <w:lang w:eastAsia="en-GB"/>
        </w:rPr>
        <w:t xml:space="preserve"> through accounting-based incentives where accounting profits are used as performance indicator (Kim et al, 2010, p.18). First, “executives can increase the research and development into higher costs to make the company look more profitable in future than in present aiming to increase accounting profits” (ibid, p.18). Furthermore, the possibility of earnings manipulation by executives, specifically CFOs, plays a significant role in the ‘true and fair view’ of company’s financial statements (Millstein, 2005). By so-called cooking the books, executives change the numbers of financial statements in terms of their own preferences to show higher profits and at the end, to get higher executive compensation (Millstein, 2005). “In 2004, Bernie Ebbers, founder and former chief executive officer (CEO) of WorldCom, was sentenced to 25 years in prison for his involvement in WorldCom’s $11 billion accounting fraud” (Kim et al., 2010, p.23).  According to Wearing (2005, p.92), “Scott Sullivan, former CFO shifted some expenses from profit and loss account to the balance sheet showing improved earnings to delay WorldCom’s bankruptcy”.</w:t>
      </w:r>
    </w:p>
    <w:p w14:paraId="6E63CAA0" w14:textId="47E59E46" w:rsidR="00FA4501" w:rsidRPr="00FA4501" w:rsidRDefault="009114B9" w:rsidP="005F269A">
      <w:pPr>
        <w:spacing w:after="160" w:line="360" w:lineRule="auto"/>
        <w:jc w:val="both"/>
        <w:rPr>
          <w:rFonts w:ascii="Sylfaen" w:eastAsia="SimSun" w:hAnsi="Sylfaen" w:cs="Times New Roman"/>
          <w:lang w:eastAsia="en-GB"/>
        </w:rPr>
      </w:pPr>
      <w:r w:rsidRPr="00FA4501">
        <w:rPr>
          <w:rFonts w:ascii="Sylfaen" w:eastAsia="SimSun" w:hAnsi="Sylfaen" w:cs="Times New Roman"/>
          <w:lang w:eastAsia="en-GB"/>
        </w:rPr>
        <w:lastRenderedPageBreak/>
        <w:t xml:space="preserve"> </w:t>
      </w:r>
    </w:p>
    <w:p w14:paraId="02F4B622" w14:textId="428927B5" w:rsidR="00FA4501" w:rsidRPr="00FA4501" w:rsidRDefault="00FA4501" w:rsidP="005F269A">
      <w:pPr>
        <w:pStyle w:val="Heading2"/>
        <w:spacing w:before="0" w:after="160" w:line="360" w:lineRule="auto"/>
      </w:pPr>
      <w:r w:rsidRPr="00FA4501">
        <w:t>Equity stakes &amp; Bonus</w:t>
      </w:r>
    </w:p>
    <w:p w14:paraId="00FBDA79" w14:textId="719C2A9E" w:rsidR="00FA4501" w:rsidRDefault="00FA4501" w:rsidP="005F269A">
      <w:pPr>
        <w:spacing w:after="160" w:line="360" w:lineRule="auto"/>
        <w:jc w:val="both"/>
        <w:rPr>
          <w:rFonts w:ascii="Sylfaen" w:eastAsia="SimSun" w:hAnsi="Sylfaen" w:cs="Times New Roman"/>
          <w:lang w:eastAsia="en-GB"/>
        </w:rPr>
      </w:pPr>
      <w:r w:rsidRPr="00FA4501">
        <w:rPr>
          <w:rFonts w:ascii="Sylfaen" w:eastAsia="SimSun" w:hAnsi="Sylfaen" w:cs="Times New Roman"/>
          <w:lang w:eastAsia="en-GB"/>
        </w:rPr>
        <w:t xml:space="preserve">Bonus is defined as “an annual, short-term incentive that usually involves targets considered </w:t>
      </w:r>
      <w:proofErr w:type="gramStart"/>
      <w:r w:rsidRPr="00FA4501">
        <w:rPr>
          <w:rFonts w:ascii="Sylfaen" w:eastAsia="SimSun" w:hAnsi="Sylfaen" w:cs="Times New Roman"/>
          <w:lang w:eastAsia="en-GB"/>
        </w:rPr>
        <w:t>to be</w:t>
      </w:r>
      <w:proofErr w:type="gramEnd"/>
      <w:r w:rsidRPr="00FA4501">
        <w:rPr>
          <w:rFonts w:ascii="Sylfaen" w:eastAsia="SimSun" w:hAnsi="Sylfaen" w:cs="Times New Roman"/>
          <w:lang w:eastAsia="en-GB"/>
        </w:rPr>
        <w:t xml:space="preserve"> under the fairly immediate control of executives” (Bruce et al, 2007, p.281). “Having less transparency and more complicated bonus schemes, it leads to higher bonus for executives but such complexity of shareholder value is not been associated with” (ibid, p.282). Berkeley Group plc reveals the case where there is not information disclosed relating the bonus performance targets in the annual report and doubts were reflected questioning if it was related to transparency or camouflage issue (ibid, p.289). As a famous case for its bankruptcy in 2001, Enron received criticisms regarding the reasons of its collapse and the people that were involved (Ackman, 2002; Wearing, 2005; </w:t>
      </w:r>
      <w:proofErr w:type="spellStart"/>
      <w:r w:rsidRPr="00FA4501">
        <w:rPr>
          <w:rFonts w:ascii="Sylfaen" w:eastAsia="SimSun" w:hAnsi="Sylfaen" w:cs="Times New Roman"/>
          <w:lang w:eastAsia="en-GB"/>
        </w:rPr>
        <w:t>Eichenwald</w:t>
      </w:r>
      <w:proofErr w:type="spellEnd"/>
      <w:r w:rsidRPr="00FA4501">
        <w:rPr>
          <w:rFonts w:ascii="Sylfaen" w:eastAsia="SimSun" w:hAnsi="Sylfaen" w:cs="Times New Roman"/>
          <w:lang w:eastAsia="en-GB"/>
        </w:rPr>
        <w:t xml:space="preserve">, 2002). Enron </w:t>
      </w:r>
      <w:proofErr w:type="gramStart"/>
      <w:r w:rsidRPr="00FA4501">
        <w:rPr>
          <w:rFonts w:ascii="Sylfaen" w:eastAsia="SimSun" w:hAnsi="Sylfaen" w:cs="Times New Roman"/>
          <w:lang w:eastAsia="en-GB"/>
        </w:rPr>
        <w:t>was accused</w:t>
      </w:r>
      <w:proofErr w:type="gramEnd"/>
      <w:r w:rsidRPr="00FA4501">
        <w:rPr>
          <w:rFonts w:ascii="Sylfaen" w:eastAsia="SimSun" w:hAnsi="Sylfaen" w:cs="Times New Roman"/>
          <w:lang w:eastAsia="en-GB"/>
        </w:rPr>
        <w:t xml:space="preserve"> for earnings manipulation having as benefit to executives a huge amount of share bonuses.</w:t>
      </w:r>
    </w:p>
    <w:p w14:paraId="0F1BDAA0" w14:textId="77777777" w:rsidR="00726130" w:rsidRPr="00FA4501" w:rsidRDefault="00726130" w:rsidP="005F269A">
      <w:pPr>
        <w:spacing w:after="160" w:line="360" w:lineRule="auto"/>
        <w:jc w:val="both"/>
        <w:rPr>
          <w:rFonts w:ascii="Sylfaen" w:eastAsia="SimSun" w:hAnsi="Sylfaen" w:cs="Times New Roman"/>
          <w:lang w:eastAsia="en-GB"/>
        </w:rPr>
      </w:pPr>
    </w:p>
    <w:p w14:paraId="6209F3BD" w14:textId="3A9EDCE7" w:rsidR="00FA4501" w:rsidRPr="00FA4501" w:rsidRDefault="00FA4501" w:rsidP="005F269A">
      <w:pPr>
        <w:spacing w:after="160" w:line="360" w:lineRule="auto"/>
        <w:jc w:val="both"/>
        <w:rPr>
          <w:rFonts w:ascii="Sylfaen" w:eastAsia="SimSun" w:hAnsi="Sylfaen" w:cs="Times New Roman"/>
          <w:lang w:eastAsia="en-GB"/>
        </w:rPr>
      </w:pPr>
      <w:r w:rsidRPr="00FA4501">
        <w:rPr>
          <w:rFonts w:ascii="Sylfaen" w:eastAsia="SimSun" w:hAnsi="Sylfaen" w:cs="Times New Roman"/>
          <w:lang w:eastAsia="en-GB"/>
        </w:rPr>
        <w:t xml:space="preserve">Thomas (2002, cited in Arnold and Lange, 2004, p.754) reported that “Jeffrey Skilling, Former Enron’s CEO, have received bonuses that had no ceiling, permitting the traders to ‘eat what they killed’”. By proceeding to illegal insider trading to manipulate earnings and to use “heavy stock option awards linked to short term stock price” (Healy and Palepu, 2003, p.13), they aimed to achieve rapid growth in Wall Street and to gain high levels of bonuses. Andrew </w:t>
      </w:r>
      <w:proofErr w:type="spellStart"/>
      <w:r w:rsidRPr="00FA4501">
        <w:rPr>
          <w:rFonts w:ascii="Sylfaen" w:eastAsia="SimSun" w:hAnsi="Sylfaen" w:cs="Times New Roman"/>
          <w:lang w:eastAsia="en-GB"/>
        </w:rPr>
        <w:t>Fastow</w:t>
      </w:r>
      <w:proofErr w:type="spellEnd"/>
      <w:r w:rsidRPr="00FA4501">
        <w:rPr>
          <w:rFonts w:ascii="Sylfaen" w:eastAsia="SimSun" w:hAnsi="Sylfaen" w:cs="Times New Roman"/>
          <w:lang w:eastAsia="en-GB"/>
        </w:rPr>
        <w:t xml:space="preserve">, Former Enron’s CFO, prepared different financial statements and reports to communicate with management and other ones for Enron’s owners, employees and stakeholders. Thus, Enron failed to be transparent and to disclosure the actual financial information. Executives have hidden the company’s real financial condition by presenting fake results, cheating the interested parties including Enron’s owners (Wearing, 2005). Their role as theatre actors </w:t>
      </w:r>
      <w:proofErr w:type="gramStart"/>
      <w:r w:rsidRPr="00FA4501">
        <w:rPr>
          <w:rFonts w:ascii="Sylfaen" w:eastAsia="SimSun" w:hAnsi="Sylfaen" w:cs="Times New Roman"/>
          <w:lang w:eastAsia="en-GB"/>
        </w:rPr>
        <w:t>is seemed</w:t>
      </w:r>
      <w:proofErr w:type="gramEnd"/>
      <w:r w:rsidRPr="00FA4501">
        <w:rPr>
          <w:rFonts w:ascii="Sylfaen" w:eastAsia="SimSun" w:hAnsi="Sylfaen" w:cs="Times New Roman"/>
          <w:lang w:eastAsia="en-GB"/>
        </w:rPr>
        <w:t xml:space="preserve"> through an Interview of Skilling by PBS’s Frontline (2001) where he mentioned: “We are the good guys. We are on the side of angels” knowing that this statement does not stand. </w:t>
      </w:r>
    </w:p>
    <w:p w14:paraId="32D87200" w14:textId="77777777" w:rsidR="00FA4501" w:rsidRPr="00FA4501" w:rsidRDefault="00FA4501" w:rsidP="005F269A">
      <w:pPr>
        <w:spacing w:after="160" w:line="360" w:lineRule="auto"/>
        <w:jc w:val="both"/>
        <w:rPr>
          <w:rFonts w:ascii="Sylfaen" w:eastAsia="SimSun" w:hAnsi="Sylfaen" w:cs="Times New Roman"/>
          <w:lang w:eastAsia="en-GB"/>
        </w:rPr>
      </w:pPr>
    </w:p>
    <w:p w14:paraId="1E0C7690" w14:textId="22C5335B" w:rsidR="00FA4501" w:rsidRPr="00FA4501" w:rsidRDefault="00FA4501" w:rsidP="005F269A">
      <w:pPr>
        <w:pStyle w:val="Heading2"/>
        <w:spacing w:before="0" w:after="160" w:line="360" w:lineRule="auto"/>
      </w:pPr>
      <w:r w:rsidRPr="00FA4501">
        <w:lastRenderedPageBreak/>
        <w:t>Weak Stock Options &amp; Excessive Risk</w:t>
      </w:r>
    </w:p>
    <w:p w14:paraId="5F2D390B" w14:textId="77777777" w:rsidR="00FA4501" w:rsidRPr="00FA4501" w:rsidRDefault="00FA4501" w:rsidP="005F269A">
      <w:pPr>
        <w:spacing w:after="160" w:line="360" w:lineRule="auto"/>
        <w:jc w:val="both"/>
        <w:rPr>
          <w:rFonts w:ascii="Sylfaen" w:eastAsia="SimSun" w:hAnsi="Sylfaen" w:cs="Times New Roman"/>
          <w:lang w:eastAsia="en-GB"/>
        </w:rPr>
      </w:pPr>
      <w:r w:rsidRPr="00FA4501">
        <w:rPr>
          <w:rFonts w:ascii="Sylfaen" w:eastAsia="SimSun" w:hAnsi="Sylfaen" w:cs="Times New Roman"/>
          <w:lang w:eastAsia="en-GB"/>
        </w:rPr>
        <w:t xml:space="preserve">Stock options have faced difficulties on the alignment of managerial incentives with shareholders goals. Kim et al (2010, pp.18-19) stated that “due to the combination of stock price appreciation and dividends on shareholder returns, CEO increases dividends in favour of using the cash aiming to increase the stock price”. By increasing stock price, CEO gains higher share of dividends at the end of the year. Thus, CEO tends to take risky projects and follow risky business strategy to have higher chances to get stock options award. In this case, CEO takes advantage of his/her position by acting and taking decisions without thinking the possible consequences. Executive risks </w:t>
      </w:r>
      <w:proofErr w:type="gramStart"/>
      <w:r w:rsidRPr="00FA4501">
        <w:rPr>
          <w:rFonts w:ascii="Sylfaen" w:eastAsia="SimSun" w:hAnsi="Sylfaen" w:cs="Times New Roman"/>
          <w:lang w:eastAsia="en-GB"/>
        </w:rPr>
        <w:t>can be regarded</w:t>
      </w:r>
      <w:proofErr w:type="gramEnd"/>
      <w:r w:rsidRPr="00FA4501">
        <w:rPr>
          <w:rFonts w:ascii="Sylfaen" w:eastAsia="SimSun" w:hAnsi="Sylfaen" w:cs="Times New Roman"/>
          <w:lang w:eastAsia="en-GB"/>
        </w:rPr>
        <w:t xml:space="preserve"> as additional cause of executive pay limitations. According to Firth et al (1999, p.618), “executives work very hard to meet the expectations and to maintain company’s share price”. “Because of shareholders’ pressure, companies generate high financial returns at levels that were not sustainable, with management’s compensation” (Lipton et al, 2009, p.2). In several cases of financial failures, it can be noticed how executives are able to use creative accounting to manipulate figures in financial statements. In the case of Lehman Brothers’ collapse, executives were accused of “using Repo 105 method for off balance sheet activities” to deceive investors and shareholders about company’s true financial condition (</w:t>
      </w:r>
      <w:proofErr w:type="spellStart"/>
      <w:r w:rsidRPr="00FA4501">
        <w:rPr>
          <w:rFonts w:ascii="Sylfaen" w:eastAsia="SimSun" w:hAnsi="Sylfaen" w:cs="Times New Roman"/>
          <w:lang w:eastAsia="en-GB"/>
        </w:rPr>
        <w:t>Guerrera</w:t>
      </w:r>
      <w:proofErr w:type="spellEnd"/>
      <w:r w:rsidRPr="00FA4501">
        <w:rPr>
          <w:rFonts w:ascii="Sylfaen" w:eastAsia="SimSun" w:hAnsi="Sylfaen" w:cs="Times New Roman"/>
          <w:lang w:eastAsia="en-GB"/>
        </w:rPr>
        <w:t xml:space="preserve"> and Sender, 2010). In the case of Enron, Ackman (2002) argued that executives used “dubious, even criminal, accounting tricks” to meet the performance requirements of board of directors ignoring significant profitability measures. Even before the total failure, executives continue to receive compensation rewards, known as “midnight bonuses” (BBC News, 2006). </w:t>
      </w:r>
    </w:p>
    <w:p w14:paraId="64F246D1" w14:textId="77777777" w:rsidR="00FA4501" w:rsidRPr="00FA4501" w:rsidRDefault="00FA4501" w:rsidP="005F269A">
      <w:pPr>
        <w:spacing w:after="160" w:line="360" w:lineRule="auto"/>
        <w:jc w:val="both"/>
        <w:rPr>
          <w:rFonts w:ascii="Sylfaen" w:eastAsia="SimSun" w:hAnsi="Sylfaen" w:cs="Times New Roman"/>
          <w:lang w:eastAsia="en-GB"/>
        </w:rPr>
      </w:pPr>
    </w:p>
    <w:p w14:paraId="64AF4CA8" w14:textId="024FF36B" w:rsidR="00FA4501" w:rsidRPr="00FA4501" w:rsidRDefault="00FA4501" w:rsidP="005F269A">
      <w:pPr>
        <w:pStyle w:val="Heading2"/>
        <w:spacing w:before="0" w:after="160" w:line="360" w:lineRule="auto"/>
      </w:pPr>
      <w:r w:rsidRPr="00FA4501">
        <w:t>Lack of Connection between Performance &amp; Compensation</w:t>
      </w:r>
    </w:p>
    <w:p w14:paraId="2AC65EE0" w14:textId="77777777" w:rsidR="00EC54AA" w:rsidRDefault="00FA4501" w:rsidP="005F269A">
      <w:pPr>
        <w:spacing w:after="160" w:line="360" w:lineRule="auto"/>
        <w:jc w:val="both"/>
        <w:rPr>
          <w:rFonts w:ascii="Sylfaen" w:eastAsia="SimSun" w:hAnsi="Sylfaen" w:cs="Times New Roman"/>
          <w:lang w:val="en-US" w:eastAsia="en-GB"/>
        </w:rPr>
      </w:pPr>
      <w:r w:rsidRPr="00FA4501">
        <w:rPr>
          <w:rFonts w:ascii="Sylfaen" w:eastAsia="SimSun" w:hAnsi="Sylfaen" w:cs="Times New Roman"/>
          <w:lang w:val="en-US" w:eastAsia="en-GB"/>
        </w:rPr>
        <w:t xml:space="preserve">In general, stock prices </w:t>
      </w:r>
      <w:proofErr w:type="gramStart"/>
      <w:r w:rsidRPr="00FA4501">
        <w:rPr>
          <w:rFonts w:ascii="Sylfaen" w:eastAsia="SimSun" w:hAnsi="Sylfaen" w:cs="Times New Roman"/>
          <w:lang w:val="en-US" w:eastAsia="en-GB"/>
        </w:rPr>
        <w:t>are affected</w:t>
      </w:r>
      <w:proofErr w:type="gramEnd"/>
      <w:r w:rsidRPr="00FA4501">
        <w:rPr>
          <w:rFonts w:ascii="Sylfaen" w:eastAsia="SimSun" w:hAnsi="Sylfaen" w:cs="Times New Roman"/>
          <w:lang w:val="en-US" w:eastAsia="en-GB"/>
        </w:rPr>
        <w:t xml:space="preserve"> by company performance and by external factors as world economy. When there is prosperity in the economy, the stock prices increase. All companies, regardless of their financial condition and success, take the advantage of it. Therefore, executives of poorly run companies </w:t>
      </w:r>
      <w:proofErr w:type="gramStart"/>
      <w:r w:rsidRPr="00FA4501">
        <w:rPr>
          <w:rFonts w:ascii="Sylfaen" w:eastAsia="SimSun" w:hAnsi="Sylfaen" w:cs="Times New Roman"/>
          <w:lang w:val="en-US" w:eastAsia="en-GB"/>
        </w:rPr>
        <w:t>are being enhanced</w:t>
      </w:r>
      <w:proofErr w:type="gramEnd"/>
      <w:r w:rsidRPr="00FA4501">
        <w:rPr>
          <w:rFonts w:ascii="Sylfaen" w:eastAsia="SimSun" w:hAnsi="Sylfaen" w:cs="Times New Roman"/>
          <w:lang w:val="en-US" w:eastAsia="en-GB"/>
        </w:rPr>
        <w:t xml:space="preserve"> by receiving richly compensation, without having worked sufficiently and fairly. On the other hand, when there are economic difficulties in the company due to stock price fall, executives </w:t>
      </w:r>
      <w:proofErr w:type="gramStart"/>
      <w:r w:rsidRPr="00FA4501">
        <w:rPr>
          <w:rFonts w:ascii="Sylfaen" w:eastAsia="SimSun" w:hAnsi="Sylfaen" w:cs="Times New Roman"/>
          <w:lang w:val="en-US" w:eastAsia="en-GB"/>
        </w:rPr>
        <w:t>should be awarded</w:t>
      </w:r>
      <w:proofErr w:type="gramEnd"/>
      <w:r w:rsidRPr="00FA4501">
        <w:rPr>
          <w:rFonts w:ascii="Sylfaen" w:eastAsia="SimSun" w:hAnsi="Sylfaen" w:cs="Times New Roman"/>
          <w:lang w:val="en-US" w:eastAsia="en-GB"/>
        </w:rPr>
        <w:t xml:space="preserve"> but they are not, due to decreased options. However, there is the case with Stanley O’Neal, Merrill Lynch CEO, which seems to act </w:t>
      </w:r>
      <w:r w:rsidRPr="00FA4501">
        <w:rPr>
          <w:rFonts w:ascii="Sylfaen" w:eastAsia="SimSun" w:hAnsi="Sylfaen" w:cs="Times New Roman"/>
          <w:lang w:val="en-US" w:eastAsia="en-GB"/>
        </w:rPr>
        <w:lastRenderedPageBreak/>
        <w:t xml:space="preserve">differently in a market fall. According to Kim et al (2010, p.20), “he was CEO of Merrill Lynch during the 2007 financial crisis who was seen playing golf while his company was facing financial problems and losing a significant amount of money”. It reported that O’Neal has received an extremely large pay package after his departure from the company that </w:t>
      </w:r>
      <w:proofErr w:type="gramStart"/>
      <w:r w:rsidRPr="00FA4501">
        <w:rPr>
          <w:rFonts w:ascii="Sylfaen" w:eastAsia="SimSun" w:hAnsi="Sylfaen" w:cs="Times New Roman"/>
          <w:lang w:val="en-US" w:eastAsia="en-GB"/>
        </w:rPr>
        <w:t>was measured</w:t>
      </w:r>
      <w:proofErr w:type="gramEnd"/>
      <w:r w:rsidRPr="00FA4501">
        <w:rPr>
          <w:rFonts w:ascii="Sylfaen" w:eastAsia="SimSun" w:hAnsi="Sylfaen" w:cs="Times New Roman"/>
          <w:lang w:val="en-US" w:eastAsia="en-GB"/>
        </w:rPr>
        <w:t xml:space="preserve"> according his performance in the company (</w:t>
      </w:r>
      <w:proofErr w:type="spellStart"/>
      <w:r w:rsidRPr="00FA4501">
        <w:rPr>
          <w:rFonts w:ascii="Sylfaen" w:eastAsia="SimSun" w:hAnsi="Sylfaen" w:cs="Times New Roman"/>
          <w:lang w:val="en-US" w:eastAsia="en-GB"/>
        </w:rPr>
        <w:t>Tse</w:t>
      </w:r>
      <w:proofErr w:type="spellEnd"/>
      <w:r w:rsidRPr="00FA4501">
        <w:rPr>
          <w:rFonts w:ascii="Sylfaen" w:eastAsia="SimSun" w:hAnsi="Sylfaen" w:cs="Times New Roman"/>
          <w:lang w:val="en-US" w:eastAsia="en-GB"/>
        </w:rPr>
        <w:t xml:space="preserve">, 2007). He did not work sufficiently and fairly in order to get this remuneration, but he stepped down leaving his company in crisis where ‘pay for no performance’ existed. </w:t>
      </w:r>
      <w:proofErr w:type="gramStart"/>
      <w:r w:rsidRPr="00FA4501">
        <w:rPr>
          <w:rFonts w:ascii="Sylfaen" w:eastAsia="SimSun" w:hAnsi="Sylfaen" w:cs="Times New Roman"/>
          <w:lang w:val="en-US" w:eastAsia="en-GB"/>
        </w:rPr>
        <w:t xml:space="preserve">This is not the profile of CEO that a shareholder wants to see in charge (see Rogers, 2014; </w:t>
      </w:r>
      <w:proofErr w:type="spellStart"/>
      <w:r w:rsidRPr="00FA4501">
        <w:rPr>
          <w:rFonts w:ascii="Sylfaen" w:eastAsia="SimSun" w:hAnsi="Sylfaen" w:cs="Times New Roman"/>
          <w:lang w:val="en-US" w:eastAsia="en-GB"/>
        </w:rPr>
        <w:t>Boesler</w:t>
      </w:r>
      <w:proofErr w:type="spellEnd"/>
      <w:r w:rsidRPr="00FA4501">
        <w:rPr>
          <w:rFonts w:ascii="Sylfaen" w:eastAsia="SimSun" w:hAnsi="Sylfaen" w:cs="Times New Roman"/>
          <w:lang w:val="en-US" w:eastAsia="en-GB"/>
        </w:rPr>
        <w:t xml:space="preserve">, 2012; </w:t>
      </w:r>
      <w:proofErr w:type="spellStart"/>
      <w:r w:rsidRPr="00FA4501">
        <w:rPr>
          <w:rFonts w:ascii="Sylfaen" w:eastAsia="SimSun" w:hAnsi="Sylfaen" w:cs="Times New Roman"/>
          <w:lang w:val="en-US" w:eastAsia="en-GB"/>
        </w:rPr>
        <w:t>DeCarlo</w:t>
      </w:r>
      <w:proofErr w:type="spellEnd"/>
      <w:r w:rsidRPr="00FA4501">
        <w:rPr>
          <w:rFonts w:ascii="Sylfaen" w:eastAsia="SimSun" w:hAnsi="Sylfaen" w:cs="Times New Roman"/>
          <w:lang w:val="en-US" w:eastAsia="en-GB"/>
        </w:rPr>
        <w:t>, 2012).</w:t>
      </w:r>
      <w:proofErr w:type="gramEnd"/>
    </w:p>
    <w:p w14:paraId="5B9F6A84" w14:textId="151391A0" w:rsidR="00FA4501" w:rsidRPr="00FA4501" w:rsidRDefault="00EC54AA" w:rsidP="005F269A">
      <w:pPr>
        <w:spacing w:after="160" w:line="360" w:lineRule="auto"/>
        <w:jc w:val="both"/>
        <w:rPr>
          <w:rFonts w:ascii="Sylfaen" w:eastAsia="SimSun" w:hAnsi="Sylfaen" w:cs="Times New Roman"/>
          <w:lang w:val="en-US" w:eastAsia="en-GB"/>
        </w:rPr>
      </w:pPr>
      <w:r w:rsidRPr="00FA4501">
        <w:rPr>
          <w:rFonts w:ascii="Sylfaen" w:eastAsia="SimSun" w:hAnsi="Sylfaen" w:cs="Times New Roman"/>
          <w:lang w:val="en-US" w:eastAsia="en-GB"/>
        </w:rPr>
        <w:t xml:space="preserve"> </w:t>
      </w:r>
    </w:p>
    <w:p w14:paraId="3C2AE13B" w14:textId="77777777" w:rsidR="00EC54AA" w:rsidRDefault="00FA4501" w:rsidP="005F269A">
      <w:pPr>
        <w:spacing w:after="160" w:line="360" w:lineRule="auto"/>
        <w:jc w:val="both"/>
        <w:rPr>
          <w:rFonts w:ascii="Sylfaen" w:eastAsia="SimSun" w:hAnsi="Sylfaen" w:cs="Times New Roman"/>
          <w:lang w:val="en-US" w:eastAsia="en-GB"/>
        </w:rPr>
      </w:pPr>
      <w:r w:rsidRPr="00FA4501">
        <w:rPr>
          <w:rFonts w:ascii="Sylfaen" w:eastAsia="SimSun" w:hAnsi="Sylfaen" w:cs="Times New Roman"/>
          <w:lang w:val="en-US" w:eastAsia="en-GB"/>
        </w:rPr>
        <w:t xml:space="preserve">Jensen and Murphy (1990a), </w:t>
      </w:r>
      <w:proofErr w:type="spellStart"/>
      <w:r w:rsidRPr="00FA4501">
        <w:rPr>
          <w:rFonts w:ascii="Sylfaen" w:eastAsia="SimSun" w:hAnsi="Sylfaen" w:cs="Times New Roman"/>
          <w:lang w:val="en-US" w:eastAsia="en-GB"/>
        </w:rPr>
        <w:t>Bebchuk</w:t>
      </w:r>
      <w:proofErr w:type="spellEnd"/>
      <w:r w:rsidRPr="00FA4501">
        <w:rPr>
          <w:rFonts w:ascii="Sylfaen" w:eastAsia="SimSun" w:hAnsi="Sylfaen" w:cs="Times New Roman"/>
          <w:lang w:val="en-US" w:eastAsia="en-GB"/>
        </w:rPr>
        <w:t xml:space="preserve"> and Fried (2004) and Jensen and Murphy (2004) criticized the performance-based pay arguing that the executive remuneration’ problem was not the high levels of compensations received by CEOs, but the fact that their compensation was not related to companies’ performance. According to BBC (2012), </w:t>
      </w:r>
      <w:proofErr w:type="spellStart"/>
      <w:r w:rsidRPr="00FA4501">
        <w:rPr>
          <w:rFonts w:ascii="Sylfaen" w:eastAsia="SimSun" w:hAnsi="Sylfaen" w:cs="Times New Roman"/>
          <w:lang w:val="en-US" w:eastAsia="en-GB"/>
        </w:rPr>
        <w:t>Kar</w:t>
      </w:r>
      <w:proofErr w:type="spellEnd"/>
      <w:r w:rsidRPr="00FA4501">
        <w:rPr>
          <w:rFonts w:ascii="Sylfaen" w:eastAsia="SimSun" w:hAnsi="Sylfaen" w:cs="Times New Roman"/>
          <w:lang w:val="en-US" w:eastAsia="en-GB"/>
        </w:rPr>
        <w:t xml:space="preserve">-Gupta (2012) and </w:t>
      </w:r>
      <w:proofErr w:type="spellStart"/>
      <w:r w:rsidRPr="00FA4501">
        <w:rPr>
          <w:rFonts w:ascii="Sylfaen" w:eastAsia="SimSun" w:hAnsi="Sylfaen" w:cs="Times New Roman"/>
          <w:lang w:val="en-US" w:eastAsia="en-GB"/>
        </w:rPr>
        <w:t>Treanor</w:t>
      </w:r>
      <w:proofErr w:type="spellEnd"/>
      <w:r w:rsidRPr="00FA4501">
        <w:rPr>
          <w:rFonts w:ascii="Sylfaen" w:eastAsia="SimSun" w:hAnsi="Sylfaen" w:cs="Times New Roman"/>
          <w:lang w:val="en-US" w:eastAsia="en-GB"/>
        </w:rPr>
        <w:t xml:space="preserve"> (2011), Stephen Hester, RBS’ CEO and the remaining RBS’s top executives received similar criticisms regarding the huge amount of benefits. Mass media and newspapers (e.g. BBC, Reuters, </w:t>
      </w:r>
      <w:proofErr w:type="gramStart"/>
      <w:r w:rsidRPr="00FA4501">
        <w:rPr>
          <w:rFonts w:ascii="Sylfaen" w:eastAsia="SimSun" w:hAnsi="Sylfaen" w:cs="Times New Roman"/>
          <w:lang w:val="en-US" w:eastAsia="en-GB"/>
        </w:rPr>
        <w:t>The</w:t>
      </w:r>
      <w:proofErr w:type="gramEnd"/>
      <w:r w:rsidRPr="00FA4501">
        <w:rPr>
          <w:rFonts w:ascii="Sylfaen" w:eastAsia="SimSun" w:hAnsi="Sylfaen" w:cs="Times New Roman"/>
          <w:lang w:val="en-US" w:eastAsia="en-GB"/>
        </w:rPr>
        <w:t xml:space="preserve"> Telegraph etc.) have reflected the public’s global dissatisfaction towards bank executives’ compensations during recession. According to </w:t>
      </w:r>
      <w:proofErr w:type="spellStart"/>
      <w:r w:rsidRPr="00FA4501">
        <w:rPr>
          <w:rFonts w:ascii="Sylfaen" w:eastAsia="SimSun" w:hAnsi="Sylfaen" w:cs="Times New Roman"/>
          <w:lang w:val="en-US" w:eastAsia="en-GB"/>
        </w:rPr>
        <w:t>Kar</w:t>
      </w:r>
      <w:proofErr w:type="spellEnd"/>
      <w:r w:rsidRPr="00FA4501">
        <w:rPr>
          <w:rFonts w:ascii="Sylfaen" w:eastAsia="SimSun" w:hAnsi="Sylfaen" w:cs="Times New Roman"/>
          <w:lang w:val="en-US" w:eastAsia="en-GB"/>
        </w:rPr>
        <w:t xml:space="preserve">-Gupta (2012, para. 11), Matthew </w:t>
      </w:r>
      <w:proofErr w:type="spellStart"/>
      <w:r w:rsidRPr="00FA4501">
        <w:rPr>
          <w:rFonts w:ascii="Sylfaen" w:eastAsia="SimSun" w:hAnsi="Sylfaen" w:cs="Times New Roman"/>
          <w:lang w:val="en-US" w:eastAsia="en-GB"/>
        </w:rPr>
        <w:t>Oakeshott</w:t>
      </w:r>
      <w:proofErr w:type="spellEnd"/>
      <w:r w:rsidRPr="00FA4501">
        <w:rPr>
          <w:rFonts w:ascii="Sylfaen" w:eastAsia="SimSun" w:hAnsi="Sylfaen" w:cs="Times New Roman"/>
          <w:lang w:val="en-US" w:eastAsia="en-GB"/>
        </w:rPr>
        <w:t xml:space="preserve">, the Liberal Democrat lawmaker, argued that it is “totally unacceptable reward for failure” when Hester did not accomplish his role correctly in RBS by making inefficient decision making and pay for no performance is reflected. As executives choose only risky projects to invest company’s money satisfying their hubris, the results will be dramatic for the economy. Thus, some recommendations for immediate actions to be taken are provided by Liberal Democrat minister Jeremy Browne stating “should turn down the bonus” and Conservative Mayor of London Boris Johnson stating “the government should step in and sort it out” but Dr Ruth Bender from </w:t>
      </w:r>
      <w:proofErr w:type="spellStart"/>
      <w:r w:rsidRPr="00FA4501">
        <w:rPr>
          <w:rFonts w:ascii="Sylfaen" w:eastAsia="SimSun" w:hAnsi="Sylfaen" w:cs="Times New Roman"/>
          <w:lang w:val="en-US" w:eastAsia="en-GB"/>
        </w:rPr>
        <w:t>Cranfield</w:t>
      </w:r>
      <w:proofErr w:type="spellEnd"/>
      <w:r w:rsidRPr="00FA4501">
        <w:rPr>
          <w:rFonts w:ascii="Sylfaen" w:eastAsia="SimSun" w:hAnsi="Sylfaen" w:cs="Times New Roman"/>
          <w:lang w:val="en-US" w:eastAsia="en-GB"/>
        </w:rPr>
        <w:t xml:space="preserve"> School of Management had an opposite opinion that “the bonus was reasonable” (BBC, 2012). According to </w:t>
      </w:r>
      <w:proofErr w:type="spellStart"/>
      <w:r w:rsidRPr="00FA4501">
        <w:rPr>
          <w:rFonts w:ascii="Sylfaen" w:eastAsia="SimSun" w:hAnsi="Sylfaen" w:cs="Times New Roman"/>
          <w:lang w:val="en-US" w:eastAsia="en-GB"/>
        </w:rPr>
        <w:t>Sparkes</w:t>
      </w:r>
      <w:proofErr w:type="spellEnd"/>
      <w:r w:rsidRPr="00FA4501">
        <w:rPr>
          <w:rFonts w:ascii="Sylfaen" w:eastAsia="SimSun" w:hAnsi="Sylfaen" w:cs="Times New Roman"/>
          <w:lang w:val="en-US" w:eastAsia="en-GB"/>
        </w:rPr>
        <w:t xml:space="preserve"> (2012, para. 3), “Prime Minister David Cameron reported that new measures will be taken to allow shareholders to a company bosses’ reject a wage or bonus by giving to shareholders a binding ‘vote on top pay packages’ and on payment for failure.”</w:t>
      </w:r>
    </w:p>
    <w:p w14:paraId="4FB6C0AB" w14:textId="5395FD7F" w:rsidR="00FA4501" w:rsidRPr="00FA4501" w:rsidRDefault="00EC54AA" w:rsidP="005F269A">
      <w:pPr>
        <w:spacing w:after="160" w:line="360" w:lineRule="auto"/>
        <w:jc w:val="both"/>
        <w:rPr>
          <w:rFonts w:ascii="Sylfaen" w:eastAsia="SimSun" w:hAnsi="Sylfaen" w:cs="Times New Roman"/>
          <w:lang w:val="en-US" w:eastAsia="en-GB"/>
        </w:rPr>
      </w:pPr>
      <w:r w:rsidRPr="00FA4501">
        <w:rPr>
          <w:rFonts w:ascii="Sylfaen" w:eastAsia="SimSun" w:hAnsi="Sylfaen" w:cs="Times New Roman"/>
          <w:lang w:val="en-US" w:eastAsia="en-GB"/>
        </w:rPr>
        <w:t xml:space="preserve"> </w:t>
      </w:r>
    </w:p>
    <w:p w14:paraId="6FCEAA81" w14:textId="572FF5F3" w:rsidR="00FA4501" w:rsidRPr="00FA4501" w:rsidRDefault="00FA4501" w:rsidP="005F269A">
      <w:pPr>
        <w:pStyle w:val="Heading2"/>
        <w:spacing w:before="0" w:after="160" w:line="360" w:lineRule="auto"/>
      </w:pPr>
      <w:r w:rsidRPr="00FA4501">
        <w:lastRenderedPageBreak/>
        <w:t xml:space="preserve">Executive pay as executives’ greed </w:t>
      </w:r>
    </w:p>
    <w:p w14:paraId="666FFE7D" w14:textId="77777777" w:rsidR="00FA4501" w:rsidRPr="00FA4501" w:rsidRDefault="00FA4501" w:rsidP="005F269A">
      <w:pPr>
        <w:spacing w:after="160" w:line="360" w:lineRule="auto"/>
        <w:jc w:val="both"/>
        <w:rPr>
          <w:rFonts w:ascii="Sylfaen" w:eastAsia="SimSun" w:hAnsi="Sylfaen" w:cs="Times New Roman"/>
          <w:lang w:val="en-US" w:eastAsia="en-GB"/>
        </w:rPr>
      </w:pPr>
      <w:r w:rsidRPr="00FA4501">
        <w:rPr>
          <w:rFonts w:ascii="Sylfaen" w:eastAsia="SimSun" w:hAnsi="Sylfaen" w:cs="Times New Roman"/>
          <w:lang w:val="en-US" w:eastAsia="en-GB"/>
        </w:rPr>
        <w:t xml:space="preserve">Viewing the ‘two sides of coin’, </w:t>
      </w:r>
      <w:proofErr w:type="spellStart"/>
      <w:r w:rsidRPr="00FA4501">
        <w:rPr>
          <w:rFonts w:ascii="Sylfaen" w:eastAsia="SimSun" w:hAnsi="Sylfaen" w:cs="Times New Roman"/>
          <w:lang w:val="en-US" w:eastAsia="en-GB"/>
        </w:rPr>
        <w:t>Junarsin</w:t>
      </w:r>
      <w:proofErr w:type="spellEnd"/>
      <w:r w:rsidRPr="00FA4501">
        <w:rPr>
          <w:rFonts w:ascii="Sylfaen" w:eastAsia="SimSun" w:hAnsi="Sylfaen" w:cs="Times New Roman"/>
          <w:lang w:val="en-US" w:eastAsia="en-GB"/>
        </w:rPr>
        <w:t xml:space="preserve"> (2011, p.164) </w:t>
      </w:r>
      <w:proofErr w:type="gramStart"/>
      <w:r w:rsidRPr="00FA4501">
        <w:rPr>
          <w:rFonts w:ascii="Sylfaen" w:eastAsia="SimSun" w:hAnsi="Sylfaen" w:cs="Times New Roman"/>
          <w:lang w:val="en-US" w:eastAsia="en-GB"/>
        </w:rPr>
        <w:t>stated that</w:t>
      </w:r>
      <w:proofErr w:type="gramEnd"/>
      <w:r w:rsidRPr="00FA4501">
        <w:rPr>
          <w:rFonts w:ascii="Sylfaen" w:eastAsia="SimSun" w:hAnsi="Sylfaen" w:cs="Times New Roman"/>
          <w:lang w:val="en-US" w:eastAsia="en-GB"/>
        </w:rPr>
        <w:t xml:space="preserve"> “if it is used appropriately without any excess or fraudulent actions, executive compensation can bond executives to owners so as to enhance shareholder wealth”. On the other hand, “the misused or dysfunction of this corporate governance mechanism can impoverish managerial entrenchment and moral hazard” (ibid, p.164). Levitt (2005, p.41) mentioned on </w:t>
      </w:r>
      <w:proofErr w:type="spellStart"/>
      <w:r w:rsidRPr="00FA4501">
        <w:rPr>
          <w:rFonts w:ascii="Sylfaen" w:eastAsia="SimSun" w:hAnsi="Sylfaen" w:cs="Times New Roman"/>
          <w:lang w:val="en-US" w:eastAsia="en-GB"/>
        </w:rPr>
        <w:t>Bebchuk</w:t>
      </w:r>
      <w:proofErr w:type="spellEnd"/>
      <w:r w:rsidRPr="00FA4501">
        <w:rPr>
          <w:rFonts w:ascii="Sylfaen" w:eastAsia="SimSun" w:hAnsi="Sylfaen" w:cs="Times New Roman"/>
          <w:lang w:val="en-US" w:eastAsia="en-GB"/>
        </w:rPr>
        <w:t xml:space="preserve"> and Fried (2004)’s findings that confirm the statement “a breakdown in corporate governance and a build-up in greed”. The huge amounts of executive pays drive the corporate governance to erosion sending the message that boards of directors spend shareholders’ money lavishly and without the appropriate supervision. As former senior partner of Goldman Sachs, Gus Levy used to say that everybody in the company are “greedy, but long-term greedy” (</w:t>
      </w:r>
      <w:proofErr w:type="spellStart"/>
      <w:r w:rsidRPr="00FA4501">
        <w:rPr>
          <w:rFonts w:ascii="Sylfaen" w:eastAsia="SimSun" w:hAnsi="Sylfaen" w:cs="Times New Roman"/>
          <w:lang w:val="en-US" w:eastAsia="en-GB"/>
        </w:rPr>
        <w:t>Endlich</w:t>
      </w:r>
      <w:proofErr w:type="spellEnd"/>
      <w:r w:rsidRPr="00FA4501">
        <w:rPr>
          <w:rFonts w:ascii="Sylfaen" w:eastAsia="SimSun" w:hAnsi="Sylfaen" w:cs="Times New Roman"/>
          <w:lang w:val="en-US" w:eastAsia="en-GB"/>
        </w:rPr>
        <w:t xml:space="preserve">, 1999, p.18), confirming the above statement. </w:t>
      </w:r>
    </w:p>
    <w:p w14:paraId="7182E357" w14:textId="77777777" w:rsidR="00FA4501" w:rsidRPr="00FA4501" w:rsidRDefault="00FA4501" w:rsidP="005F269A">
      <w:pPr>
        <w:spacing w:after="160" w:line="360" w:lineRule="auto"/>
        <w:jc w:val="both"/>
        <w:rPr>
          <w:rFonts w:ascii="Sylfaen" w:eastAsia="SimSun" w:hAnsi="Sylfaen" w:cs="Times New Roman"/>
          <w:lang w:val="en-US" w:eastAsia="en-GB"/>
        </w:rPr>
      </w:pPr>
    </w:p>
    <w:p w14:paraId="6BE59E77" w14:textId="65FB55F9" w:rsidR="00FA4501" w:rsidRPr="00FA4501" w:rsidRDefault="00FA4501" w:rsidP="005F269A">
      <w:pPr>
        <w:pStyle w:val="Heading2"/>
        <w:spacing w:before="0" w:after="160" w:line="360" w:lineRule="auto"/>
      </w:pPr>
      <w:r w:rsidRPr="00FA4501">
        <w:t xml:space="preserve">Corporate Loans </w:t>
      </w:r>
    </w:p>
    <w:p w14:paraId="62FD197D" w14:textId="77777777" w:rsidR="00FA4501" w:rsidRPr="00FA4501" w:rsidRDefault="00FA4501" w:rsidP="005F269A">
      <w:pPr>
        <w:spacing w:after="160" w:line="360" w:lineRule="auto"/>
        <w:jc w:val="both"/>
        <w:rPr>
          <w:rFonts w:ascii="Sylfaen" w:eastAsia="SimSun" w:hAnsi="Sylfaen" w:cs="Times New Roman"/>
          <w:lang w:val="en-US" w:eastAsia="en-GB"/>
        </w:rPr>
      </w:pPr>
      <w:r w:rsidRPr="00FA4501">
        <w:rPr>
          <w:rFonts w:ascii="Sylfaen" w:eastAsia="SimSun" w:hAnsi="Sylfaen" w:cs="Times New Roman"/>
          <w:lang w:eastAsia="en-GB"/>
        </w:rPr>
        <w:t xml:space="preserve">In WorldCom case, CEO Bernard Ebbers obtained unsecured loans with interest payable lower than borrowing from external parties such as banks (Wearing, 2005, p.88). According to Wearing (2005, p.88), one possible reason for this action may be to resolve his personal financial problems, but this could negatively influence company’s share price. If the CEO’s investments might fail, the company will have significant losses. When WorldCom entered into bankruptcy, the share price decreased dramatically and thus, Ebbers was not able to settle the loan by selling his shares, as he had supposed to fulfil. </w:t>
      </w:r>
      <w:proofErr w:type="gramStart"/>
      <w:r w:rsidRPr="00FA4501">
        <w:rPr>
          <w:rFonts w:ascii="Sylfaen" w:eastAsia="SimSun" w:hAnsi="Sylfaen" w:cs="Times New Roman"/>
          <w:lang w:val="en-US" w:eastAsia="en-GB"/>
        </w:rPr>
        <w:t xml:space="preserve">Lublin and Young (2002, para. 14) present some criticisms that the practice of WorldCom to give loans to its CEO was a bad idea, referring to the statements of William </w:t>
      </w:r>
      <w:proofErr w:type="spellStart"/>
      <w:r w:rsidRPr="00FA4501">
        <w:rPr>
          <w:rFonts w:ascii="Sylfaen" w:eastAsia="SimSun" w:hAnsi="Sylfaen" w:cs="Times New Roman"/>
          <w:lang w:val="en-US" w:eastAsia="en-GB"/>
        </w:rPr>
        <w:t>Rollnick</w:t>
      </w:r>
      <w:proofErr w:type="spellEnd"/>
      <w:r w:rsidRPr="00FA4501">
        <w:rPr>
          <w:rFonts w:ascii="Sylfaen" w:eastAsia="SimSun" w:hAnsi="Sylfaen" w:cs="Times New Roman"/>
          <w:lang w:val="en-US" w:eastAsia="en-GB"/>
        </w:rPr>
        <w:t xml:space="preserve">, director and compensation-committee member at Mattel </w:t>
      </w:r>
      <w:proofErr w:type="spellStart"/>
      <w:r w:rsidRPr="00FA4501">
        <w:rPr>
          <w:rFonts w:ascii="Sylfaen" w:eastAsia="SimSun" w:hAnsi="Sylfaen" w:cs="Times New Roman"/>
          <w:lang w:val="en-US" w:eastAsia="en-GB"/>
        </w:rPr>
        <w:t>Inc</w:t>
      </w:r>
      <w:proofErr w:type="spellEnd"/>
      <w:r w:rsidRPr="00FA4501">
        <w:rPr>
          <w:rFonts w:ascii="Sylfaen" w:eastAsia="SimSun" w:hAnsi="Sylfaen" w:cs="Times New Roman"/>
          <w:lang w:val="en-US" w:eastAsia="en-GB"/>
        </w:rPr>
        <w:t xml:space="preserve"> “such lending should not be part of the general pay scheme or perks for executives” and the toy maker in El Segundo, </w:t>
      </w:r>
      <w:proofErr w:type="spellStart"/>
      <w:r w:rsidRPr="00FA4501">
        <w:rPr>
          <w:rFonts w:ascii="Sylfaen" w:eastAsia="SimSun" w:hAnsi="Sylfaen" w:cs="Times New Roman"/>
          <w:lang w:val="en-US" w:eastAsia="en-GB"/>
        </w:rPr>
        <w:t>Calif</w:t>
      </w:r>
      <w:proofErr w:type="spellEnd"/>
      <w:r w:rsidRPr="00FA4501">
        <w:rPr>
          <w:rFonts w:ascii="Sylfaen" w:eastAsia="SimSun" w:hAnsi="Sylfaen" w:cs="Times New Roman"/>
          <w:lang w:val="en-US" w:eastAsia="en-GB"/>
        </w:rPr>
        <w:t>, “it should not be done for large amounts”.</w:t>
      </w:r>
      <w:proofErr w:type="gramEnd"/>
      <w:r w:rsidRPr="00FA4501">
        <w:rPr>
          <w:rFonts w:ascii="Sylfaen" w:eastAsia="SimSun" w:hAnsi="Sylfaen" w:cs="Times New Roman"/>
          <w:lang w:val="en-US" w:eastAsia="en-GB"/>
        </w:rPr>
        <w:t xml:space="preserve"> Therefore, compensation committee did not follow the appropriate legislations to provide a secured loan to CEO, characterizing this decision as hurried movement without thinking the possible consequences. If the compensation committee had secured the loans, </w:t>
      </w:r>
      <w:proofErr w:type="spellStart"/>
      <w:r w:rsidRPr="00FA4501">
        <w:rPr>
          <w:rFonts w:ascii="Sylfaen" w:eastAsia="SimSun" w:hAnsi="Sylfaen" w:cs="Times New Roman"/>
          <w:lang w:val="en-US" w:eastAsia="en-GB"/>
        </w:rPr>
        <w:t>Ebber’s</w:t>
      </w:r>
      <w:proofErr w:type="spellEnd"/>
      <w:r w:rsidRPr="00FA4501">
        <w:rPr>
          <w:rFonts w:ascii="Sylfaen" w:eastAsia="SimSun" w:hAnsi="Sylfaen" w:cs="Times New Roman"/>
          <w:lang w:val="en-US" w:eastAsia="en-GB"/>
        </w:rPr>
        <w:t xml:space="preserve"> shares </w:t>
      </w:r>
      <w:proofErr w:type="gramStart"/>
      <w:r w:rsidRPr="00FA4501">
        <w:rPr>
          <w:rFonts w:ascii="Sylfaen" w:eastAsia="SimSun" w:hAnsi="Sylfaen" w:cs="Times New Roman"/>
          <w:lang w:val="en-US" w:eastAsia="en-GB"/>
        </w:rPr>
        <w:t>might have been seized</w:t>
      </w:r>
      <w:proofErr w:type="gramEnd"/>
      <w:r w:rsidRPr="00FA4501">
        <w:rPr>
          <w:rFonts w:ascii="Sylfaen" w:eastAsia="SimSun" w:hAnsi="Sylfaen" w:cs="Times New Roman"/>
          <w:lang w:val="en-US" w:eastAsia="en-GB"/>
        </w:rPr>
        <w:t xml:space="preserve"> for sale to cover the loan when the stock prices were still high enough to do so. </w:t>
      </w:r>
    </w:p>
    <w:p w14:paraId="22C7BDBC" w14:textId="77777777" w:rsidR="00FA4501" w:rsidRPr="00FA4501" w:rsidRDefault="00FA4501" w:rsidP="005F269A">
      <w:pPr>
        <w:spacing w:after="160" w:line="360" w:lineRule="auto"/>
        <w:jc w:val="both"/>
        <w:rPr>
          <w:rFonts w:ascii="Sylfaen" w:eastAsia="SimSun" w:hAnsi="Sylfaen" w:cs="Times New Roman"/>
          <w:lang w:val="en-US" w:eastAsia="en-GB"/>
        </w:rPr>
      </w:pPr>
    </w:p>
    <w:p w14:paraId="528E04B2" w14:textId="761E2478" w:rsidR="00FA4501" w:rsidRPr="00FA4501" w:rsidRDefault="00FA4501" w:rsidP="005F269A">
      <w:pPr>
        <w:pStyle w:val="Heading2"/>
        <w:spacing w:before="0" w:after="160" w:line="360" w:lineRule="auto"/>
      </w:pPr>
      <w:r w:rsidRPr="00FA4501">
        <w:lastRenderedPageBreak/>
        <w:t>Golden Goodbyes’ consequences</w:t>
      </w:r>
    </w:p>
    <w:p w14:paraId="2D570392" w14:textId="7D6A08D3" w:rsidR="00FA4501" w:rsidRDefault="00FA4501" w:rsidP="005F269A">
      <w:pPr>
        <w:spacing w:after="160" w:line="360" w:lineRule="auto"/>
        <w:jc w:val="both"/>
        <w:rPr>
          <w:rFonts w:ascii="Sylfaen" w:eastAsia="SimSun" w:hAnsi="Sylfaen" w:cs="Times New Roman"/>
          <w:lang w:val="en-US" w:eastAsia="en-GB"/>
        </w:rPr>
      </w:pPr>
      <w:r w:rsidRPr="00FA4501">
        <w:rPr>
          <w:rFonts w:ascii="Sylfaen" w:eastAsia="SimSun" w:hAnsi="Sylfaen" w:cs="Times New Roman"/>
          <w:lang w:eastAsia="en-GB"/>
        </w:rPr>
        <w:t>After their retirement, executives receive compensation, characterized as “Gratuitous Goodbye Payments” (</w:t>
      </w:r>
      <w:proofErr w:type="spellStart"/>
      <w:r w:rsidRPr="00FA4501">
        <w:rPr>
          <w:rFonts w:ascii="Sylfaen" w:eastAsia="SimSun" w:hAnsi="Sylfaen" w:cs="Times New Roman"/>
          <w:lang w:eastAsia="en-GB"/>
        </w:rPr>
        <w:t>Bebchuk</w:t>
      </w:r>
      <w:proofErr w:type="spellEnd"/>
      <w:r w:rsidRPr="00FA4501">
        <w:rPr>
          <w:rFonts w:ascii="Sylfaen" w:eastAsia="SimSun" w:hAnsi="Sylfaen" w:cs="Times New Roman"/>
          <w:lang w:eastAsia="en-GB"/>
        </w:rPr>
        <w:t xml:space="preserve"> and Fried, 2003, p.81). As in cases of FleetBoston and IBM, CEOs live a luxury life by receiving retirement packages with huge amount of money and free access to corporate jets, apartments and other benefits (Kim et al, 2010; </w:t>
      </w:r>
      <w:proofErr w:type="spellStart"/>
      <w:r w:rsidRPr="00FA4501">
        <w:rPr>
          <w:rFonts w:ascii="Sylfaen" w:eastAsia="SimSun" w:hAnsi="Sylfaen" w:cs="Times New Roman"/>
          <w:lang w:eastAsia="en-GB"/>
        </w:rPr>
        <w:t>Revell</w:t>
      </w:r>
      <w:proofErr w:type="spellEnd"/>
      <w:r w:rsidRPr="00FA4501">
        <w:rPr>
          <w:rFonts w:ascii="Sylfaen" w:eastAsia="SimSun" w:hAnsi="Sylfaen" w:cs="Times New Roman"/>
          <w:lang w:eastAsia="en-GB"/>
        </w:rPr>
        <w:t xml:space="preserve"> et al, 2003). The case of Fannie Mae was an example of a poor and conflicting executive pay management where several problems with compensation arrangements existed. According to </w:t>
      </w:r>
      <w:proofErr w:type="spellStart"/>
      <w:r w:rsidRPr="00FA4501">
        <w:rPr>
          <w:rFonts w:ascii="Sylfaen" w:eastAsia="SimSun" w:hAnsi="Sylfaen" w:cs="Times New Roman"/>
          <w:lang w:eastAsia="en-GB"/>
        </w:rPr>
        <w:t>Bebchuk</w:t>
      </w:r>
      <w:proofErr w:type="spellEnd"/>
      <w:r w:rsidRPr="00FA4501">
        <w:rPr>
          <w:rFonts w:ascii="Sylfaen" w:eastAsia="SimSun" w:hAnsi="Sylfaen" w:cs="Times New Roman"/>
          <w:lang w:eastAsia="en-GB"/>
        </w:rPr>
        <w:t xml:space="preserve"> and Fried (2005, p.1), CEO Franklin Raines and CFO Timothy Howard have resigned classifying their acts “as ‘retirements’ and obtaining their retirement packages where after it was discovered that company’s earnings were inflated over the previous years”.  As earnings increase, the level of executive compensation is growing but in this </w:t>
      </w:r>
      <w:proofErr w:type="gramStart"/>
      <w:r w:rsidRPr="00FA4501">
        <w:rPr>
          <w:rFonts w:ascii="Sylfaen" w:eastAsia="SimSun" w:hAnsi="Sylfaen" w:cs="Times New Roman"/>
          <w:lang w:eastAsia="en-GB"/>
        </w:rPr>
        <w:t>case</w:t>
      </w:r>
      <w:proofErr w:type="gramEnd"/>
      <w:r w:rsidRPr="00FA4501">
        <w:rPr>
          <w:rFonts w:ascii="Sylfaen" w:eastAsia="SimSun" w:hAnsi="Sylfaen" w:cs="Times New Roman"/>
          <w:lang w:eastAsia="en-GB"/>
        </w:rPr>
        <w:t xml:space="preserve"> the two executives act fraudulently to secure their future bonuses. </w:t>
      </w:r>
      <w:r w:rsidRPr="00FA4501">
        <w:rPr>
          <w:rFonts w:ascii="Sylfaen" w:eastAsia="SimSun" w:hAnsi="Sylfaen" w:cs="Times New Roman"/>
          <w:lang w:val="en-US" w:eastAsia="en-GB"/>
        </w:rPr>
        <w:t xml:space="preserve">“This is unacceptable and must change immediately” and “it's inexcusable that anyone would think </w:t>
      </w:r>
      <w:proofErr w:type="gramStart"/>
      <w:r w:rsidRPr="00FA4501">
        <w:rPr>
          <w:rFonts w:ascii="Sylfaen" w:eastAsia="SimSun" w:hAnsi="Sylfaen" w:cs="Times New Roman"/>
          <w:lang w:val="en-US" w:eastAsia="en-GB"/>
        </w:rPr>
        <w:t>it’s</w:t>
      </w:r>
      <w:proofErr w:type="gramEnd"/>
      <w:r w:rsidRPr="00FA4501">
        <w:rPr>
          <w:rFonts w:ascii="Sylfaen" w:eastAsia="SimSun" w:hAnsi="Sylfaen" w:cs="Times New Roman"/>
          <w:lang w:val="en-US" w:eastAsia="en-GB"/>
        </w:rPr>
        <w:t xml:space="preserve"> OK to hand out these bonuses" (Chadbourn, 2011, para. 14) were some of the bonuses’ criticisms. According to </w:t>
      </w:r>
      <w:proofErr w:type="spellStart"/>
      <w:r w:rsidRPr="00FA4501">
        <w:rPr>
          <w:rFonts w:ascii="Sylfaen" w:eastAsia="SimSun" w:hAnsi="Sylfaen" w:cs="Times New Roman"/>
          <w:lang w:val="en-US" w:eastAsia="en-GB"/>
        </w:rPr>
        <w:t>Bebchuk</w:t>
      </w:r>
      <w:proofErr w:type="spellEnd"/>
      <w:r w:rsidRPr="00FA4501">
        <w:rPr>
          <w:rFonts w:ascii="Sylfaen" w:eastAsia="SimSun" w:hAnsi="Sylfaen" w:cs="Times New Roman"/>
          <w:lang w:val="en-US" w:eastAsia="en-GB"/>
        </w:rPr>
        <w:t xml:space="preserve"> and Fried (2005), there was no relationship between executive pay and company performance characterizing </w:t>
      </w:r>
      <w:proofErr w:type="gramStart"/>
      <w:r w:rsidRPr="00FA4501">
        <w:rPr>
          <w:rFonts w:ascii="Sylfaen" w:eastAsia="SimSun" w:hAnsi="Sylfaen" w:cs="Times New Roman"/>
          <w:lang w:val="en-US" w:eastAsia="en-GB"/>
        </w:rPr>
        <w:t>it</w:t>
      </w:r>
      <w:proofErr w:type="gramEnd"/>
      <w:r w:rsidRPr="00FA4501">
        <w:rPr>
          <w:rFonts w:ascii="Sylfaen" w:eastAsia="SimSun" w:hAnsi="Sylfaen" w:cs="Times New Roman"/>
          <w:lang w:val="en-US" w:eastAsia="en-GB"/>
        </w:rPr>
        <w:t xml:space="preserve"> as ‘camouflage’ where executives have hidden their overall retirement rewards and no sign of transparency existed. </w:t>
      </w:r>
    </w:p>
    <w:p w14:paraId="67E182F5" w14:textId="77777777" w:rsidR="00FA4501" w:rsidRPr="00FA4501" w:rsidRDefault="00FA4501" w:rsidP="005F269A">
      <w:pPr>
        <w:spacing w:after="160" w:line="360" w:lineRule="auto"/>
        <w:jc w:val="both"/>
        <w:rPr>
          <w:rFonts w:ascii="Sylfaen" w:eastAsia="SimSun" w:hAnsi="Sylfaen" w:cs="Times New Roman"/>
          <w:lang w:val="en-US" w:eastAsia="en-GB"/>
        </w:rPr>
      </w:pPr>
    </w:p>
    <w:p w14:paraId="7E30C8E2" w14:textId="77777777" w:rsidR="00FA4501" w:rsidRPr="00FA4501" w:rsidRDefault="00FA4501" w:rsidP="005F269A">
      <w:pPr>
        <w:spacing w:after="160" w:line="360" w:lineRule="auto"/>
        <w:jc w:val="both"/>
        <w:rPr>
          <w:rFonts w:ascii="Sylfaen" w:eastAsia="SimSun" w:hAnsi="Sylfaen" w:cs="Times New Roman"/>
          <w:lang w:val="en-US" w:eastAsia="en-GB"/>
        </w:rPr>
      </w:pPr>
      <w:r w:rsidRPr="00FA4501">
        <w:rPr>
          <w:rFonts w:ascii="Sylfaen" w:eastAsia="SimSun" w:hAnsi="Sylfaen" w:cs="Times New Roman"/>
          <w:lang w:val="en-US" w:eastAsia="en-GB"/>
        </w:rPr>
        <w:t>“The strong desire to camouflage may result to inefficient compensation structures that affect negatively the managerial incentives and company’s performance” (</w:t>
      </w:r>
      <w:proofErr w:type="spellStart"/>
      <w:r w:rsidRPr="00FA4501">
        <w:rPr>
          <w:rFonts w:ascii="Sylfaen" w:eastAsia="SimSun" w:hAnsi="Sylfaen" w:cs="Times New Roman"/>
          <w:lang w:val="en-US" w:eastAsia="en-GB"/>
        </w:rPr>
        <w:t>Bebchuk</w:t>
      </w:r>
      <w:proofErr w:type="spellEnd"/>
      <w:r w:rsidRPr="00FA4501">
        <w:rPr>
          <w:rFonts w:ascii="Sylfaen" w:eastAsia="SimSun" w:hAnsi="Sylfaen" w:cs="Times New Roman"/>
          <w:lang w:val="en-US" w:eastAsia="en-GB"/>
        </w:rPr>
        <w:t xml:space="preserve"> and Fried, 2003, p.76). Thus, weaknesses of pay arrangements show the necessity of reforms in current compensation practices. </w:t>
      </w:r>
    </w:p>
    <w:p w14:paraId="309785EE" w14:textId="77777777" w:rsidR="00FA4501" w:rsidRPr="00FA4501" w:rsidRDefault="00FA4501" w:rsidP="005F269A">
      <w:pPr>
        <w:spacing w:after="160" w:line="360" w:lineRule="auto"/>
        <w:jc w:val="both"/>
        <w:rPr>
          <w:rFonts w:ascii="Sylfaen" w:eastAsia="SimSun" w:hAnsi="Sylfaen" w:cs="Times New Roman"/>
          <w:lang w:val="en-US" w:eastAsia="en-GB"/>
        </w:rPr>
      </w:pPr>
    </w:p>
    <w:p w14:paraId="6DCC4467" w14:textId="5169D808" w:rsidR="00FA4501" w:rsidRPr="00FA4501" w:rsidRDefault="00FA4501" w:rsidP="005F269A">
      <w:pPr>
        <w:pStyle w:val="Heading1"/>
        <w:spacing w:before="0" w:after="160"/>
        <w:rPr>
          <w:rFonts w:eastAsia="SimSun"/>
          <w:lang w:eastAsia="en-GB"/>
        </w:rPr>
      </w:pPr>
      <w:r w:rsidRPr="00FA4501">
        <w:rPr>
          <w:rFonts w:eastAsia="SimSun"/>
          <w:lang w:eastAsia="en-GB"/>
        </w:rPr>
        <w:t>Conclusion</w:t>
      </w:r>
    </w:p>
    <w:p w14:paraId="50690DE4" w14:textId="4A2214F5" w:rsidR="00FA4501" w:rsidRPr="00FA4501" w:rsidRDefault="00FA4501" w:rsidP="005F269A">
      <w:pPr>
        <w:spacing w:after="160" w:line="360" w:lineRule="auto"/>
        <w:jc w:val="both"/>
        <w:rPr>
          <w:rFonts w:ascii="Sylfaen" w:eastAsia="SimSun" w:hAnsi="Sylfaen" w:cs="Times New Roman"/>
          <w:lang w:val="en-US" w:eastAsia="en-GB"/>
        </w:rPr>
      </w:pPr>
      <w:r w:rsidRPr="00FA4501">
        <w:rPr>
          <w:rFonts w:ascii="Sylfaen" w:eastAsia="SimSun" w:hAnsi="Sylfaen" w:cs="Times New Roman"/>
          <w:lang w:eastAsia="en-GB"/>
        </w:rPr>
        <w:t xml:space="preserve">A significant interest in executive compensation and corporate governance </w:t>
      </w:r>
      <w:proofErr w:type="gramStart"/>
      <w:r w:rsidRPr="00FA4501">
        <w:rPr>
          <w:rFonts w:ascii="Sylfaen" w:eastAsia="SimSun" w:hAnsi="Sylfaen" w:cs="Times New Roman"/>
          <w:lang w:eastAsia="en-GB"/>
        </w:rPr>
        <w:t>can be observed</w:t>
      </w:r>
      <w:proofErr w:type="gramEnd"/>
      <w:r w:rsidRPr="00FA4501">
        <w:rPr>
          <w:rFonts w:ascii="Sylfaen" w:eastAsia="SimSun" w:hAnsi="Sylfaen" w:cs="Times New Roman"/>
          <w:lang w:eastAsia="en-GB"/>
        </w:rPr>
        <w:t xml:space="preserve"> due to the prevailing financial climate, the financial collapses of well-known firms and the accusation of rewards for failure and a lack of accountability.  Criticisms from different backgrounds reflect the problematic side of executive remuneration, as it </w:t>
      </w:r>
      <w:proofErr w:type="gramStart"/>
      <w:r w:rsidRPr="00FA4501">
        <w:rPr>
          <w:rFonts w:ascii="Sylfaen" w:eastAsia="SimSun" w:hAnsi="Sylfaen" w:cs="Times New Roman"/>
          <w:lang w:eastAsia="en-GB"/>
        </w:rPr>
        <w:t>cannot fully be handled</w:t>
      </w:r>
      <w:proofErr w:type="gramEnd"/>
      <w:r w:rsidRPr="00FA4501">
        <w:rPr>
          <w:rFonts w:ascii="Sylfaen" w:eastAsia="SimSun" w:hAnsi="Sylfaen" w:cs="Times New Roman"/>
          <w:lang w:eastAsia="en-GB"/>
        </w:rPr>
        <w:t xml:space="preserve"> to the related practices as a corporate governance mechanism.</w:t>
      </w:r>
      <w:r w:rsidRPr="00FA4501">
        <w:rPr>
          <w:rFonts w:ascii="Sylfaen" w:eastAsia="SimSun" w:hAnsi="Sylfaen" w:cs="Times New Roman"/>
          <w:lang w:val="en-US" w:eastAsia="en-GB"/>
        </w:rPr>
        <w:t xml:space="preserve"> Using whatever form of executive compensation, executives </w:t>
      </w:r>
      <w:r w:rsidRPr="00FA4501">
        <w:rPr>
          <w:rFonts w:ascii="Sylfaen" w:eastAsia="SimSun" w:hAnsi="Sylfaen" w:cs="Times New Roman"/>
          <w:lang w:val="en-US" w:eastAsia="en-GB"/>
        </w:rPr>
        <w:lastRenderedPageBreak/>
        <w:t xml:space="preserve">are never happy and satisfied and they ask for more, showing their hubris (see Brennan and Conroy, 2013; Hiller and </w:t>
      </w:r>
      <w:proofErr w:type="spellStart"/>
      <w:r w:rsidRPr="00FA4501">
        <w:rPr>
          <w:rFonts w:ascii="Sylfaen" w:eastAsia="SimSun" w:hAnsi="Sylfaen" w:cs="Times New Roman"/>
          <w:lang w:val="en-US" w:eastAsia="en-GB"/>
        </w:rPr>
        <w:t>Hambrick</w:t>
      </w:r>
      <w:proofErr w:type="spellEnd"/>
      <w:r w:rsidRPr="00FA4501">
        <w:rPr>
          <w:rFonts w:ascii="Sylfaen" w:eastAsia="SimSun" w:hAnsi="Sylfaen" w:cs="Times New Roman"/>
          <w:lang w:val="en-US" w:eastAsia="en-GB"/>
        </w:rPr>
        <w:t xml:space="preserve">, 2005). However, there are those arguments who try to defend and to argue that this kind of rewards are deserved for executives and if there is a proper management with the help of related legislation and corporate governance codes, both parties, principal and agent, could be winners of the case without eroding any principal-agent concept and the company’s financial condition. Unfortunately, this greed element exists where executives act without thinking the consequences and the parties that </w:t>
      </w:r>
      <w:proofErr w:type="gramStart"/>
      <w:r w:rsidRPr="00FA4501">
        <w:rPr>
          <w:rFonts w:ascii="Sylfaen" w:eastAsia="SimSun" w:hAnsi="Sylfaen" w:cs="Times New Roman"/>
          <w:lang w:val="en-US" w:eastAsia="en-GB"/>
        </w:rPr>
        <w:t>can be influenced</w:t>
      </w:r>
      <w:proofErr w:type="gramEnd"/>
      <w:r w:rsidRPr="00FA4501">
        <w:rPr>
          <w:rFonts w:ascii="Sylfaen" w:eastAsia="SimSun" w:hAnsi="Sylfaen" w:cs="Times New Roman"/>
          <w:lang w:val="en-US" w:eastAsia="en-GB"/>
        </w:rPr>
        <w:t xml:space="preserve">.  In the case of Enron, the victims were the employees that have lost their jobs, pensions and in one day, their dreams </w:t>
      </w:r>
      <w:proofErr w:type="gramStart"/>
      <w:r w:rsidRPr="00FA4501">
        <w:rPr>
          <w:rFonts w:ascii="Sylfaen" w:eastAsia="SimSun" w:hAnsi="Sylfaen" w:cs="Times New Roman"/>
          <w:lang w:val="en-US" w:eastAsia="en-GB"/>
        </w:rPr>
        <w:t>were collapsed</w:t>
      </w:r>
      <w:proofErr w:type="gramEnd"/>
      <w:r w:rsidRPr="00FA4501">
        <w:rPr>
          <w:rFonts w:ascii="Sylfaen" w:eastAsia="SimSun" w:hAnsi="Sylfaen" w:cs="Times New Roman"/>
          <w:lang w:val="en-US" w:eastAsia="en-GB"/>
        </w:rPr>
        <w:t xml:space="preserve">. Therefore, calls for immediate legislations and reforms </w:t>
      </w:r>
      <w:proofErr w:type="gramStart"/>
      <w:r w:rsidRPr="00FA4501">
        <w:rPr>
          <w:rFonts w:ascii="Sylfaen" w:eastAsia="SimSun" w:hAnsi="Sylfaen" w:cs="Times New Roman"/>
          <w:lang w:val="en-US" w:eastAsia="en-GB"/>
        </w:rPr>
        <w:t>have been presented</w:t>
      </w:r>
      <w:proofErr w:type="gramEnd"/>
      <w:r w:rsidRPr="00FA4501">
        <w:rPr>
          <w:rFonts w:ascii="Sylfaen" w:eastAsia="SimSun" w:hAnsi="Sylfaen" w:cs="Times New Roman"/>
          <w:lang w:val="en-US" w:eastAsia="en-GB"/>
        </w:rPr>
        <w:t xml:space="preserve"> through these years in order to find out the possible solution that may stop this devastating situation with executive pay. In the beginning, executive pay seemed to be the solution where the scene suddenly changed and the conseq</w:t>
      </w:r>
      <w:r w:rsidR="005F269A">
        <w:rPr>
          <w:rFonts w:ascii="Sylfaen" w:eastAsia="SimSun" w:hAnsi="Sylfaen" w:cs="Times New Roman"/>
          <w:lang w:val="en-US" w:eastAsia="en-GB"/>
        </w:rPr>
        <w:t xml:space="preserve">uences </w:t>
      </w:r>
      <w:proofErr w:type="gramStart"/>
      <w:r w:rsidR="005F269A">
        <w:rPr>
          <w:rFonts w:ascii="Sylfaen" w:eastAsia="SimSun" w:hAnsi="Sylfaen" w:cs="Times New Roman"/>
          <w:lang w:val="en-US" w:eastAsia="en-GB"/>
        </w:rPr>
        <w:t>are followed</w:t>
      </w:r>
      <w:proofErr w:type="gramEnd"/>
      <w:r w:rsidR="005F269A">
        <w:rPr>
          <w:rFonts w:ascii="Sylfaen" w:eastAsia="SimSun" w:hAnsi="Sylfaen" w:cs="Times New Roman"/>
          <w:lang w:val="en-US" w:eastAsia="en-GB"/>
        </w:rPr>
        <w:t xml:space="preserve"> one by one.</w:t>
      </w:r>
    </w:p>
    <w:p w14:paraId="5A8DD34A" w14:textId="3DCD93F9" w:rsidR="00FA4501" w:rsidRPr="00FA4501" w:rsidRDefault="00FA4501" w:rsidP="005F269A">
      <w:pPr>
        <w:spacing w:after="160" w:line="360" w:lineRule="auto"/>
        <w:jc w:val="both"/>
        <w:rPr>
          <w:rFonts w:ascii="Sylfaen" w:eastAsia="SimSun" w:hAnsi="Sylfaen" w:cs="Times New Roman"/>
          <w:sz w:val="24"/>
          <w:szCs w:val="24"/>
          <w:lang w:val="en-US" w:eastAsia="en-GB"/>
        </w:rPr>
      </w:pPr>
    </w:p>
    <w:p w14:paraId="3FF7B3B3" w14:textId="03CC95F0" w:rsidR="00FA4501" w:rsidRPr="002B4C6A" w:rsidRDefault="00FA4501" w:rsidP="005F269A">
      <w:pPr>
        <w:pStyle w:val="Heading1"/>
        <w:spacing w:before="0" w:after="160"/>
        <w:rPr>
          <w:rFonts w:eastAsia="SimSun"/>
          <w:lang w:val="en-US" w:eastAsia="en-GB"/>
        </w:rPr>
      </w:pPr>
      <w:r>
        <w:rPr>
          <w:rFonts w:eastAsia="SimSun"/>
          <w:lang w:val="en-US" w:eastAsia="en-GB"/>
        </w:rPr>
        <w:t>References</w:t>
      </w:r>
    </w:p>
    <w:p w14:paraId="7F9072A3" w14:textId="7032A6D9" w:rsidR="002B4C6A"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A</w:t>
      </w:r>
      <w:r w:rsidR="00EF3505">
        <w:rPr>
          <w:rFonts w:ascii="Sylfaen" w:eastAsia="SimSun" w:hAnsi="Sylfaen" w:cs="Times New Roman"/>
          <w:sz w:val="24"/>
          <w:szCs w:val="24"/>
          <w:lang w:val="en-US" w:eastAsia="en-GB"/>
        </w:rPr>
        <w:t xml:space="preserve">ckman, D. (2002) </w:t>
      </w:r>
      <w:r w:rsidRPr="00EF3505">
        <w:rPr>
          <w:rFonts w:ascii="Sylfaen" w:eastAsia="SimSun" w:hAnsi="Sylfaen" w:cs="Times New Roman"/>
          <w:i/>
          <w:sz w:val="24"/>
          <w:szCs w:val="24"/>
          <w:lang w:val="en-US" w:eastAsia="en-GB"/>
        </w:rPr>
        <w:t>Executive Co</w:t>
      </w:r>
      <w:r w:rsidR="00EF3505" w:rsidRPr="00EF3505">
        <w:rPr>
          <w:rFonts w:ascii="Sylfaen" w:eastAsia="SimSun" w:hAnsi="Sylfaen" w:cs="Times New Roman"/>
          <w:i/>
          <w:sz w:val="24"/>
          <w:szCs w:val="24"/>
          <w:lang w:val="en-US" w:eastAsia="en-GB"/>
        </w:rPr>
        <w:t xml:space="preserve">mpensation Pay Madness </w:t>
      </w:r>
      <w:proofErr w:type="gramStart"/>
      <w:r w:rsidR="00EF3505" w:rsidRPr="00EF3505">
        <w:rPr>
          <w:rFonts w:ascii="Sylfaen" w:eastAsia="SimSun" w:hAnsi="Sylfaen" w:cs="Times New Roman"/>
          <w:i/>
          <w:sz w:val="24"/>
          <w:szCs w:val="24"/>
          <w:lang w:val="en-US" w:eastAsia="en-GB"/>
        </w:rPr>
        <w:t>At</w:t>
      </w:r>
      <w:proofErr w:type="gramEnd"/>
      <w:r w:rsidR="00EF3505" w:rsidRPr="00EF3505">
        <w:rPr>
          <w:rFonts w:ascii="Sylfaen" w:eastAsia="SimSun" w:hAnsi="Sylfaen" w:cs="Times New Roman"/>
          <w:i/>
          <w:sz w:val="24"/>
          <w:szCs w:val="24"/>
          <w:lang w:val="en-US" w:eastAsia="en-GB"/>
        </w:rPr>
        <w:t xml:space="preserve"> Enron</w:t>
      </w:r>
      <w:r w:rsidRPr="00FA4501">
        <w:rPr>
          <w:rFonts w:ascii="Sylfaen" w:eastAsia="SimSun" w:hAnsi="Sylfaen" w:cs="Times New Roman"/>
          <w:sz w:val="24"/>
          <w:szCs w:val="24"/>
          <w:lang w:val="en-US" w:eastAsia="en-GB"/>
        </w:rPr>
        <w:t>. Available at: http://www.forbes.c</w:t>
      </w:r>
      <w:r w:rsidR="00EF3505">
        <w:rPr>
          <w:rFonts w:ascii="Sylfaen" w:eastAsia="SimSun" w:hAnsi="Sylfaen" w:cs="Times New Roman"/>
          <w:sz w:val="24"/>
          <w:szCs w:val="24"/>
          <w:lang w:val="en-US" w:eastAsia="en-GB"/>
        </w:rPr>
        <w:t>om/2002/03/22/0322enronpay.html (Accessed 8 April 2013).</w:t>
      </w:r>
    </w:p>
    <w:p w14:paraId="1E6106E8" w14:textId="4D9E682A"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Arnold, B. and Lange, P.D. (2004) ‘Enron: an </w:t>
      </w:r>
      <w:r w:rsidR="00EF3505">
        <w:rPr>
          <w:rFonts w:ascii="Sylfaen" w:eastAsia="SimSun" w:hAnsi="Sylfaen" w:cs="Times New Roman"/>
          <w:sz w:val="24"/>
          <w:szCs w:val="24"/>
          <w:lang w:val="en-US" w:eastAsia="en-GB"/>
        </w:rPr>
        <w:t>examination of agency problems’,</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Critical Perspectives on Accounting</w:t>
      </w:r>
      <w:r w:rsidR="00EF3505">
        <w:rPr>
          <w:rFonts w:ascii="Sylfaen" w:eastAsia="SimSun" w:hAnsi="Sylfaen" w:cs="Times New Roman"/>
          <w:sz w:val="24"/>
          <w:szCs w:val="24"/>
          <w:lang w:val="en-US" w:eastAsia="en-GB"/>
        </w:rPr>
        <w:t xml:space="preserve">, 15(6/7), pp. </w:t>
      </w:r>
      <w:r w:rsidRPr="00FA4501">
        <w:rPr>
          <w:rFonts w:ascii="Sylfaen" w:eastAsia="SimSun" w:hAnsi="Sylfaen" w:cs="Times New Roman"/>
          <w:sz w:val="24"/>
          <w:szCs w:val="24"/>
          <w:lang w:val="en-US" w:eastAsia="en-GB"/>
        </w:rPr>
        <w:t>751-765</w:t>
      </w:r>
      <w:r w:rsidR="00EF3505">
        <w:rPr>
          <w:rFonts w:ascii="Sylfaen" w:eastAsia="SimSun" w:hAnsi="Sylfaen" w:cs="Times New Roman"/>
          <w:sz w:val="24"/>
          <w:szCs w:val="24"/>
          <w:lang w:val="en-US" w:eastAsia="en-GB"/>
        </w:rPr>
        <w:t>.</w:t>
      </w:r>
    </w:p>
    <w:p w14:paraId="7E0F653D" w14:textId="009BF5D1" w:rsidR="00FA4501" w:rsidRPr="00FA4501" w:rsidRDefault="00EF3505" w:rsidP="008F5F34">
      <w:pPr>
        <w:spacing w:after="160" w:line="360" w:lineRule="auto"/>
        <w:rPr>
          <w:rFonts w:ascii="Sylfaen" w:eastAsia="SimSun" w:hAnsi="Sylfaen" w:cs="Times New Roman"/>
          <w:sz w:val="24"/>
          <w:szCs w:val="24"/>
          <w:lang w:val="en-US" w:eastAsia="en-GB"/>
        </w:rPr>
      </w:pPr>
      <w:r>
        <w:rPr>
          <w:rFonts w:ascii="Sylfaen" w:eastAsia="SimSun" w:hAnsi="Sylfaen" w:cs="Times New Roman"/>
          <w:sz w:val="24"/>
          <w:szCs w:val="24"/>
          <w:lang w:val="en-US" w:eastAsia="en-GB"/>
        </w:rPr>
        <w:t xml:space="preserve">BBC (2012) </w:t>
      </w:r>
      <w:r w:rsidR="00FA4501" w:rsidRPr="00EF3505">
        <w:rPr>
          <w:rFonts w:ascii="Sylfaen" w:eastAsia="SimSun" w:hAnsi="Sylfaen" w:cs="Times New Roman"/>
          <w:i/>
          <w:sz w:val="24"/>
          <w:szCs w:val="24"/>
          <w:lang w:val="en-US" w:eastAsia="en-GB"/>
        </w:rPr>
        <w:t xml:space="preserve">RBS </w:t>
      </w:r>
      <w:proofErr w:type="gramStart"/>
      <w:r w:rsidR="00FA4501" w:rsidRPr="00EF3505">
        <w:rPr>
          <w:rFonts w:ascii="Sylfaen" w:eastAsia="SimSun" w:hAnsi="Sylfaen" w:cs="Times New Roman"/>
          <w:i/>
          <w:sz w:val="24"/>
          <w:szCs w:val="24"/>
          <w:lang w:val="en-US" w:eastAsia="en-GB"/>
        </w:rPr>
        <w:t>chief</w:t>
      </w:r>
      <w:proofErr w:type="gramEnd"/>
      <w:r w:rsidR="00FA4501" w:rsidRPr="00EF3505">
        <w:rPr>
          <w:rFonts w:ascii="Sylfaen" w:eastAsia="SimSun" w:hAnsi="Sylfaen" w:cs="Times New Roman"/>
          <w:i/>
          <w:sz w:val="24"/>
          <w:szCs w:val="24"/>
          <w:lang w:val="en-US" w:eastAsia="en-GB"/>
        </w:rPr>
        <w:t xml:space="preserve"> Stephen Hester’s £983000</w:t>
      </w:r>
      <w:r w:rsidRPr="00EF3505">
        <w:rPr>
          <w:rFonts w:ascii="Sylfaen" w:eastAsia="SimSun" w:hAnsi="Sylfaen" w:cs="Times New Roman"/>
          <w:i/>
          <w:sz w:val="24"/>
          <w:szCs w:val="24"/>
          <w:lang w:val="en-US" w:eastAsia="en-GB"/>
        </w:rPr>
        <w:t xml:space="preserve"> bonus criticized</w:t>
      </w:r>
      <w:r w:rsidR="00FA4501" w:rsidRPr="00FA4501">
        <w:rPr>
          <w:rFonts w:ascii="Sylfaen" w:eastAsia="SimSun" w:hAnsi="Sylfaen" w:cs="Times New Roman"/>
          <w:sz w:val="24"/>
          <w:szCs w:val="24"/>
          <w:lang w:val="en-US" w:eastAsia="en-GB"/>
        </w:rPr>
        <w:t xml:space="preserve">. </w:t>
      </w:r>
      <w:r>
        <w:rPr>
          <w:rFonts w:ascii="Sylfaen" w:eastAsia="SimSun" w:hAnsi="Sylfaen" w:cs="Times New Roman"/>
          <w:sz w:val="24"/>
          <w:szCs w:val="24"/>
          <w:lang w:val="en-US" w:eastAsia="en-GB"/>
        </w:rPr>
        <w:t xml:space="preserve">Available at: </w:t>
      </w:r>
      <w:r w:rsidR="00FA4501" w:rsidRPr="00FA4501">
        <w:rPr>
          <w:rFonts w:ascii="Sylfaen" w:eastAsia="SimSun" w:hAnsi="Sylfaen" w:cs="Times New Roman"/>
          <w:sz w:val="24"/>
          <w:szCs w:val="24"/>
          <w:lang w:val="en-US" w:eastAsia="en-GB"/>
        </w:rPr>
        <w:t>http://www.bbc.</w:t>
      </w:r>
      <w:r>
        <w:rPr>
          <w:rFonts w:ascii="Sylfaen" w:eastAsia="SimSun" w:hAnsi="Sylfaen" w:cs="Times New Roman"/>
          <w:sz w:val="24"/>
          <w:szCs w:val="24"/>
          <w:lang w:val="en-US" w:eastAsia="en-GB"/>
        </w:rPr>
        <w:t>co.uk/news/uk-politics-16752358</w:t>
      </w:r>
      <w:r w:rsidR="005F269A">
        <w:rPr>
          <w:rFonts w:ascii="Sylfaen" w:eastAsia="SimSun" w:hAnsi="Sylfaen" w:cs="Times New Roman"/>
          <w:sz w:val="24"/>
          <w:szCs w:val="24"/>
          <w:lang w:val="en-US" w:eastAsia="en-GB"/>
        </w:rPr>
        <w:t xml:space="preserve"> </w:t>
      </w:r>
      <w:r>
        <w:rPr>
          <w:rFonts w:ascii="Sylfaen" w:eastAsia="SimSun" w:hAnsi="Sylfaen" w:cs="Times New Roman"/>
          <w:sz w:val="24"/>
          <w:szCs w:val="24"/>
          <w:lang w:val="en-US" w:eastAsia="en-GB"/>
        </w:rPr>
        <w:t>(Accessed 1 April 2013).</w:t>
      </w:r>
    </w:p>
    <w:p w14:paraId="6CDA9154" w14:textId="138CE44D" w:rsidR="00FA4501" w:rsidRPr="00FA4501" w:rsidRDefault="00EF3505" w:rsidP="008F5F34">
      <w:pPr>
        <w:adjustRightInd w:val="0"/>
        <w:snapToGrid w:val="0"/>
        <w:spacing w:after="160" w:line="360" w:lineRule="auto"/>
        <w:rPr>
          <w:rFonts w:ascii="Sylfaen" w:eastAsia="SimSun" w:hAnsi="Sylfaen" w:cs="Times New Roman"/>
          <w:sz w:val="24"/>
          <w:szCs w:val="24"/>
          <w:lang w:val="en-US" w:eastAsia="en-GB"/>
        </w:rPr>
      </w:pPr>
      <w:r>
        <w:rPr>
          <w:rFonts w:ascii="Sylfaen" w:eastAsia="SimSun" w:hAnsi="Sylfaen" w:cs="Times New Roman"/>
          <w:sz w:val="24"/>
          <w:szCs w:val="24"/>
          <w:lang w:val="en-US" w:eastAsia="en-GB"/>
        </w:rPr>
        <w:t xml:space="preserve">BBC News (2006) </w:t>
      </w:r>
      <w:r w:rsidRPr="00EF3505">
        <w:rPr>
          <w:rFonts w:ascii="Sylfaen" w:eastAsia="SimSun" w:hAnsi="Sylfaen" w:cs="Times New Roman"/>
          <w:i/>
          <w:sz w:val="24"/>
          <w:szCs w:val="24"/>
          <w:lang w:val="en-US" w:eastAsia="en-GB"/>
        </w:rPr>
        <w:t>Caught in the Enron collapse</w:t>
      </w:r>
      <w:r w:rsidR="00FA4501" w:rsidRPr="00FA4501">
        <w:rPr>
          <w:rFonts w:ascii="Sylfaen" w:eastAsia="SimSun" w:hAnsi="Sylfaen" w:cs="Times New Roman"/>
          <w:sz w:val="24"/>
          <w:szCs w:val="24"/>
          <w:lang w:val="en-US" w:eastAsia="en-GB"/>
        </w:rPr>
        <w:t xml:space="preserve">. Available </w:t>
      </w:r>
      <w:r>
        <w:rPr>
          <w:rFonts w:ascii="Sylfaen" w:eastAsia="SimSun" w:hAnsi="Sylfaen" w:cs="Times New Roman"/>
          <w:sz w:val="24"/>
          <w:szCs w:val="24"/>
          <w:lang w:val="en-US" w:eastAsia="en-GB"/>
        </w:rPr>
        <w:t xml:space="preserve">at: </w:t>
      </w:r>
      <w:r w:rsidR="00FA4501" w:rsidRPr="00FA4501">
        <w:rPr>
          <w:rFonts w:ascii="Sylfaen" w:eastAsia="SimSun" w:hAnsi="Sylfaen" w:cs="Times New Roman"/>
          <w:sz w:val="24"/>
          <w:szCs w:val="24"/>
          <w:lang w:val="en-US" w:eastAsia="en-GB"/>
        </w:rPr>
        <w:t>http://news.bbc.co.uk/</w:t>
      </w:r>
      <w:r>
        <w:rPr>
          <w:rFonts w:ascii="Sylfaen" w:eastAsia="SimSun" w:hAnsi="Sylfaen" w:cs="Times New Roman"/>
          <w:sz w:val="24"/>
          <w:szCs w:val="24"/>
          <w:lang w:val="en-US" w:eastAsia="en-GB"/>
        </w:rPr>
        <w:t>1/hi/world/americas/4652322.stm (Accessed 27 March 2013).</w:t>
      </w:r>
    </w:p>
    <w:p w14:paraId="3F980740" w14:textId="5D5EBD7C"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t>Bebchuk</w:t>
      </w:r>
      <w:proofErr w:type="spellEnd"/>
      <w:r w:rsidRPr="00FA4501">
        <w:rPr>
          <w:rFonts w:ascii="Sylfaen" w:eastAsia="SimSun" w:hAnsi="Sylfaen" w:cs="Times New Roman"/>
          <w:sz w:val="24"/>
          <w:szCs w:val="24"/>
          <w:lang w:val="en-US" w:eastAsia="en-GB"/>
        </w:rPr>
        <w:t xml:space="preserve">, L.A. and Fried, J.M. (2003) ‘Executive Compensation as an Agency Problem’. </w:t>
      </w:r>
      <w:r w:rsidRPr="00FA4501">
        <w:rPr>
          <w:rFonts w:ascii="Sylfaen" w:eastAsia="SimSun" w:hAnsi="Sylfaen" w:cs="Times New Roman"/>
          <w:i/>
          <w:sz w:val="24"/>
          <w:szCs w:val="24"/>
          <w:lang w:val="en-US" w:eastAsia="en-GB"/>
        </w:rPr>
        <w:t>Journal of Economic Perspectives</w:t>
      </w:r>
      <w:r w:rsidR="00EF3505">
        <w:rPr>
          <w:rFonts w:ascii="Sylfaen" w:eastAsia="SimSun" w:hAnsi="Sylfaen" w:cs="Times New Roman"/>
          <w:sz w:val="24"/>
          <w:szCs w:val="24"/>
          <w:lang w:val="en-US" w:eastAsia="en-GB"/>
        </w:rPr>
        <w:t>, 17(3), pp.</w:t>
      </w:r>
      <w:r w:rsidRPr="00FA4501">
        <w:rPr>
          <w:rFonts w:ascii="Sylfaen" w:eastAsia="SimSun" w:hAnsi="Sylfaen" w:cs="Times New Roman"/>
          <w:sz w:val="24"/>
          <w:szCs w:val="24"/>
          <w:lang w:val="en-US" w:eastAsia="en-GB"/>
        </w:rPr>
        <w:t xml:space="preserve"> 71-92</w:t>
      </w:r>
      <w:r w:rsidR="00EF3505">
        <w:rPr>
          <w:rFonts w:ascii="Sylfaen" w:eastAsia="SimSun" w:hAnsi="Sylfaen" w:cs="Times New Roman"/>
          <w:sz w:val="24"/>
          <w:szCs w:val="24"/>
          <w:lang w:val="en-US" w:eastAsia="en-GB"/>
        </w:rPr>
        <w:t>.</w:t>
      </w:r>
    </w:p>
    <w:p w14:paraId="28F38DA5" w14:textId="0A7B7B6C"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t>Bebchuk</w:t>
      </w:r>
      <w:proofErr w:type="spellEnd"/>
      <w:r w:rsidRPr="00FA4501">
        <w:rPr>
          <w:rFonts w:ascii="Sylfaen" w:eastAsia="SimSun" w:hAnsi="Sylfaen" w:cs="Times New Roman"/>
          <w:sz w:val="24"/>
          <w:szCs w:val="24"/>
          <w:lang w:val="en-US" w:eastAsia="en-GB"/>
        </w:rPr>
        <w:t xml:space="preserve">, L. and Fried, J. (2004) </w:t>
      </w:r>
      <w:r w:rsidRPr="00FA4501">
        <w:rPr>
          <w:rFonts w:ascii="Sylfaen" w:eastAsia="SimSun" w:hAnsi="Sylfaen" w:cs="Times New Roman"/>
          <w:i/>
          <w:sz w:val="24"/>
          <w:szCs w:val="24"/>
          <w:lang w:val="en-US" w:eastAsia="en-GB"/>
        </w:rPr>
        <w:t>Pay without Performance: The Unfulfilled Promise of Executive Compensation</w:t>
      </w:r>
      <w:r w:rsidRPr="00FA4501">
        <w:rPr>
          <w:rFonts w:ascii="Sylfaen" w:eastAsia="SimSun" w:hAnsi="Sylfaen" w:cs="Times New Roman"/>
          <w:sz w:val="24"/>
          <w:szCs w:val="24"/>
          <w:lang w:val="en-US" w:eastAsia="en-GB"/>
        </w:rPr>
        <w:t xml:space="preserve">. Cambridge, </w:t>
      </w:r>
      <w:r w:rsidR="00EF3505">
        <w:rPr>
          <w:rFonts w:ascii="Sylfaen" w:eastAsia="SimSun" w:hAnsi="Sylfaen" w:cs="Times New Roman"/>
          <w:sz w:val="24"/>
          <w:szCs w:val="24"/>
          <w:lang w:val="en-US" w:eastAsia="en-GB"/>
        </w:rPr>
        <w:t>Mass.: Harvard University Press.</w:t>
      </w:r>
    </w:p>
    <w:p w14:paraId="3297619E" w14:textId="5ABF8812"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lastRenderedPageBreak/>
        <w:t>Bebchuk</w:t>
      </w:r>
      <w:proofErr w:type="spellEnd"/>
      <w:r w:rsidRPr="00FA4501">
        <w:rPr>
          <w:rFonts w:ascii="Sylfaen" w:eastAsia="SimSun" w:hAnsi="Sylfaen" w:cs="Times New Roman"/>
          <w:sz w:val="24"/>
          <w:szCs w:val="24"/>
          <w:lang w:val="en-US" w:eastAsia="en-GB"/>
        </w:rPr>
        <w:t xml:space="preserve">, L. and Fried, J. (2005) </w:t>
      </w:r>
      <w:r w:rsidRPr="00FA4501">
        <w:rPr>
          <w:rFonts w:ascii="Sylfaen" w:eastAsia="SimSun" w:hAnsi="Sylfaen" w:cs="Times New Roman"/>
          <w:i/>
          <w:sz w:val="24"/>
          <w:szCs w:val="24"/>
          <w:lang w:val="en-US" w:eastAsia="en-GB"/>
        </w:rPr>
        <w:t>Executive Compensation at Fannie Mae: A Case Study of Perverse Incentives, Nonperformance Pay and Camouflage</w:t>
      </w:r>
      <w:r w:rsidR="00EF3505">
        <w:rPr>
          <w:rFonts w:ascii="Sylfaen" w:eastAsia="SimSun" w:hAnsi="Sylfaen" w:cs="Times New Roman"/>
          <w:sz w:val="24"/>
          <w:szCs w:val="24"/>
          <w:lang w:val="en-US" w:eastAsia="en-GB"/>
        </w:rPr>
        <w:t xml:space="preserve">. Available at: </w:t>
      </w:r>
      <w:r w:rsidRPr="00FA4501">
        <w:rPr>
          <w:rFonts w:ascii="Sylfaen" w:eastAsia="SimSun" w:hAnsi="Sylfaen" w:cs="Times New Roman"/>
          <w:sz w:val="24"/>
          <w:szCs w:val="24"/>
          <w:lang w:val="en-US" w:eastAsia="en-GB"/>
        </w:rPr>
        <w:t>http://www.law.harvard.edu/programs/olin_center/pap</w:t>
      </w:r>
      <w:r w:rsidR="00EF3505">
        <w:rPr>
          <w:rFonts w:ascii="Sylfaen" w:eastAsia="SimSun" w:hAnsi="Sylfaen" w:cs="Times New Roman"/>
          <w:sz w:val="24"/>
          <w:szCs w:val="24"/>
          <w:lang w:val="en-US" w:eastAsia="en-GB"/>
        </w:rPr>
        <w:t>ers/pdf/Bebchuk_et%20al_505.pdf (Accessed 10 April 2013).</w:t>
      </w:r>
    </w:p>
    <w:p w14:paraId="3BE060B9" w14:textId="15B6AFE2" w:rsidR="00FA4501" w:rsidRPr="00FA4501" w:rsidRDefault="00FA4501" w:rsidP="008F5F34">
      <w:pPr>
        <w:autoSpaceDE w:val="0"/>
        <w:autoSpaceDN w:val="0"/>
        <w:adjustRightInd w:val="0"/>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Benito, A and </w:t>
      </w:r>
      <w:proofErr w:type="spellStart"/>
      <w:r w:rsidRPr="00FA4501">
        <w:rPr>
          <w:rFonts w:ascii="Sylfaen" w:eastAsia="SimSun" w:hAnsi="Sylfaen" w:cs="Times New Roman"/>
          <w:sz w:val="24"/>
          <w:szCs w:val="24"/>
          <w:lang w:val="en-US" w:eastAsia="en-GB"/>
        </w:rPr>
        <w:t>Conyon</w:t>
      </w:r>
      <w:proofErr w:type="spellEnd"/>
      <w:r w:rsidRPr="00FA4501">
        <w:rPr>
          <w:rFonts w:ascii="Sylfaen" w:eastAsia="SimSun" w:hAnsi="Sylfaen" w:cs="Times New Roman"/>
          <w:sz w:val="24"/>
          <w:szCs w:val="24"/>
          <w:lang w:val="en-US" w:eastAsia="en-GB"/>
        </w:rPr>
        <w:t>, M.J. (1999) ‘The Governance of Directors’ Pay: Evid</w:t>
      </w:r>
      <w:r w:rsidR="00EF3505">
        <w:rPr>
          <w:rFonts w:ascii="Sylfaen" w:eastAsia="SimSun" w:hAnsi="Sylfaen" w:cs="Times New Roman"/>
          <w:sz w:val="24"/>
          <w:szCs w:val="24"/>
          <w:lang w:val="en-US" w:eastAsia="en-GB"/>
        </w:rPr>
        <w:t>ence from UK Companies’,</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iCs/>
          <w:sz w:val="24"/>
          <w:szCs w:val="24"/>
          <w:lang w:val="en-US" w:eastAsia="en-GB"/>
        </w:rPr>
        <w:t>Journal of Management and Governance</w:t>
      </w:r>
      <w:r w:rsidR="00EF3505">
        <w:rPr>
          <w:rFonts w:ascii="Sylfaen" w:eastAsia="SimSun" w:hAnsi="Sylfaen" w:cs="Times New Roman"/>
          <w:sz w:val="24"/>
          <w:szCs w:val="24"/>
          <w:lang w:val="en-US" w:eastAsia="en-GB"/>
        </w:rPr>
        <w:t xml:space="preserve">, 3(2), pp. </w:t>
      </w:r>
      <w:r w:rsidRPr="00FA4501">
        <w:rPr>
          <w:rFonts w:ascii="Sylfaen" w:eastAsia="SimSun" w:hAnsi="Sylfaen" w:cs="Times New Roman"/>
          <w:sz w:val="24"/>
          <w:szCs w:val="24"/>
          <w:lang w:val="en-US" w:eastAsia="en-GB"/>
        </w:rPr>
        <w:t>117-136</w:t>
      </w:r>
      <w:r w:rsidR="00EF3505">
        <w:rPr>
          <w:rFonts w:ascii="Sylfaen" w:eastAsia="SimSun" w:hAnsi="Sylfaen" w:cs="Times New Roman"/>
          <w:sz w:val="24"/>
          <w:szCs w:val="24"/>
          <w:lang w:val="en-US" w:eastAsia="en-GB"/>
        </w:rPr>
        <w:t>.</w:t>
      </w:r>
    </w:p>
    <w:p w14:paraId="48AF24C6" w14:textId="4A314ADD" w:rsidR="00FA4501" w:rsidRPr="00FA4501" w:rsidRDefault="00EF3505" w:rsidP="008F5F34">
      <w:pPr>
        <w:spacing w:after="160" w:line="360" w:lineRule="auto"/>
        <w:rPr>
          <w:rFonts w:ascii="Sylfaen" w:eastAsia="SimSun" w:hAnsi="Sylfaen" w:cs="Times New Roman"/>
          <w:sz w:val="24"/>
          <w:szCs w:val="24"/>
          <w:lang w:val="en-US" w:eastAsia="en-GB"/>
        </w:rPr>
      </w:pPr>
      <w:proofErr w:type="spellStart"/>
      <w:r>
        <w:rPr>
          <w:rFonts w:ascii="Sylfaen" w:eastAsia="SimSun" w:hAnsi="Sylfaen" w:cs="Times New Roman"/>
          <w:sz w:val="24"/>
          <w:szCs w:val="24"/>
          <w:lang w:val="en-US" w:eastAsia="en-GB"/>
        </w:rPr>
        <w:t>Boesler</w:t>
      </w:r>
      <w:proofErr w:type="spellEnd"/>
      <w:r>
        <w:rPr>
          <w:rFonts w:ascii="Sylfaen" w:eastAsia="SimSun" w:hAnsi="Sylfaen" w:cs="Times New Roman"/>
          <w:sz w:val="24"/>
          <w:szCs w:val="24"/>
          <w:lang w:val="en-US" w:eastAsia="en-GB"/>
        </w:rPr>
        <w:t xml:space="preserve">, M. (2012) </w:t>
      </w:r>
      <w:r w:rsidR="00FA4501" w:rsidRPr="00EF3505">
        <w:rPr>
          <w:rFonts w:ascii="Sylfaen" w:eastAsia="SimSun" w:hAnsi="Sylfaen" w:cs="Times New Roman"/>
          <w:i/>
          <w:sz w:val="24"/>
          <w:szCs w:val="24"/>
          <w:lang w:val="en-US" w:eastAsia="en-GB"/>
        </w:rPr>
        <w:t>These 10 Wall Street CEOs Create</w:t>
      </w:r>
      <w:r w:rsidRPr="00EF3505">
        <w:rPr>
          <w:rFonts w:ascii="Sylfaen" w:eastAsia="SimSun" w:hAnsi="Sylfaen" w:cs="Times New Roman"/>
          <w:i/>
          <w:sz w:val="24"/>
          <w:szCs w:val="24"/>
          <w:lang w:val="en-US" w:eastAsia="en-GB"/>
        </w:rPr>
        <w:t xml:space="preserve"> Tons of Value for Shareholders</w:t>
      </w:r>
      <w:r w:rsidR="00FA4501" w:rsidRPr="00FA4501">
        <w:rPr>
          <w:rFonts w:ascii="Sylfaen" w:eastAsia="SimSun" w:hAnsi="Sylfaen" w:cs="Times New Roman"/>
          <w:sz w:val="24"/>
          <w:szCs w:val="24"/>
          <w:lang w:val="en-US" w:eastAsia="en-GB"/>
        </w:rPr>
        <w:t xml:space="preserve">. </w:t>
      </w:r>
      <w:r>
        <w:rPr>
          <w:rFonts w:ascii="Sylfaen" w:eastAsia="SimSun" w:hAnsi="Sylfaen" w:cs="Times New Roman"/>
          <w:sz w:val="24"/>
          <w:szCs w:val="24"/>
          <w:lang w:val="en-US" w:eastAsia="en-GB"/>
        </w:rPr>
        <w:t xml:space="preserve">Available at: </w:t>
      </w:r>
      <w:r w:rsidR="00FA4501" w:rsidRPr="00FA4501">
        <w:rPr>
          <w:rFonts w:ascii="Sylfaen" w:eastAsia="SimSun" w:hAnsi="Sylfaen" w:cs="Times New Roman"/>
          <w:sz w:val="24"/>
          <w:szCs w:val="24"/>
          <w:lang w:val="en-US" w:eastAsia="en-GB"/>
        </w:rPr>
        <w:t>http://www.businessinsider.com/the-10-best-financial-ceos-fo</w:t>
      </w:r>
      <w:r>
        <w:rPr>
          <w:rFonts w:ascii="Sylfaen" w:eastAsia="SimSun" w:hAnsi="Sylfaen" w:cs="Times New Roman"/>
          <w:sz w:val="24"/>
          <w:szCs w:val="24"/>
          <w:lang w:val="en-US" w:eastAsia="en-GB"/>
        </w:rPr>
        <w:t>r-shareholder-value-2012-6?op=1 (Accessed 29 August 2014).</w:t>
      </w:r>
    </w:p>
    <w:p w14:paraId="03247B3E" w14:textId="6709F7E0"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Brennan, N.M. and Conroy, J.P. (2013) ‘Executive h</w:t>
      </w:r>
      <w:r w:rsidR="00EF3505">
        <w:rPr>
          <w:rFonts w:ascii="Sylfaen" w:eastAsia="SimSun" w:hAnsi="Sylfaen" w:cs="Times New Roman"/>
          <w:sz w:val="24"/>
          <w:szCs w:val="24"/>
          <w:lang w:val="en-US" w:eastAsia="en-GB"/>
        </w:rPr>
        <w:t xml:space="preserve">ubris: the case of a bank CEO’, </w:t>
      </w:r>
      <w:r w:rsidRPr="00FA4501">
        <w:rPr>
          <w:rFonts w:ascii="Sylfaen" w:eastAsia="SimSun" w:hAnsi="Sylfaen" w:cs="Times New Roman"/>
          <w:i/>
          <w:sz w:val="24"/>
          <w:szCs w:val="24"/>
          <w:lang w:val="en-US" w:eastAsia="en-GB"/>
        </w:rPr>
        <w:t>Accounting, Auditing &amp; Accountability Journal</w:t>
      </w:r>
      <w:r w:rsidR="00EF3505">
        <w:rPr>
          <w:rFonts w:ascii="Sylfaen" w:eastAsia="SimSun" w:hAnsi="Sylfaen" w:cs="Times New Roman"/>
          <w:sz w:val="24"/>
          <w:szCs w:val="24"/>
          <w:lang w:val="en-US" w:eastAsia="en-GB"/>
        </w:rPr>
        <w:t xml:space="preserve">, 26(2), pp. </w:t>
      </w:r>
      <w:r w:rsidRPr="00FA4501">
        <w:rPr>
          <w:rFonts w:ascii="Sylfaen" w:eastAsia="SimSun" w:hAnsi="Sylfaen" w:cs="Times New Roman"/>
          <w:sz w:val="24"/>
          <w:szCs w:val="24"/>
          <w:lang w:val="en-US" w:eastAsia="en-GB"/>
        </w:rPr>
        <w:t>172-195</w:t>
      </w:r>
      <w:r w:rsidR="00EF3505">
        <w:rPr>
          <w:rFonts w:ascii="Sylfaen" w:eastAsia="SimSun" w:hAnsi="Sylfaen" w:cs="Times New Roman"/>
          <w:sz w:val="24"/>
          <w:szCs w:val="24"/>
          <w:lang w:val="en-US" w:eastAsia="en-GB"/>
        </w:rPr>
        <w:t>.</w:t>
      </w:r>
    </w:p>
    <w:p w14:paraId="63C6E3EC" w14:textId="6186D4BB"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Bruce, A., </w:t>
      </w:r>
      <w:proofErr w:type="spellStart"/>
      <w:r w:rsidRPr="00FA4501">
        <w:rPr>
          <w:rFonts w:ascii="Sylfaen" w:eastAsia="SimSun" w:hAnsi="Sylfaen" w:cs="Times New Roman"/>
          <w:sz w:val="24"/>
          <w:szCs w:val="24"/>
          <w:lang w:val="en-US" w:eastAsia="en-GB"/>
        </w:rPr>
        <w:t>Skovoroda</w:t>
      </w:r>
      <w:proofErr w:type="spellEnd"/>
      <w:r w:rsidRPr="00FA4501">
        <w:rPr>
          <w:rFonts w:ascii="Sylfaen" w:eastAsia="SimSun" w:hAnsi="Sylfaen" w:cs="Times New Roman"/>
          <w:sz w:val="24"/>
          <w:szCs w:val="24"/>
          <w:lang w:val="en-US" w:eastAsia="en-GB"/>
        </w:rPr>
        <w:t xml:space="preserve">, R., </w:t>
      </w:r>
      <w:proofErr w:type="spellStart"/>
      <w:r w:rsidRPr="00FA4501">
        <w:rPr>
          <w:rFonts w:ascii="Sylfaen" w:eastAsia="SimSun" w:hAnsi="Sylfaen" w:cs="Times New Roman"/>
          <w:sz w:val="24"/>
          <w:szCs w:val="24"/>
          <w:lang w:val="en-US" w:eastAsia="en-GB"/>
        </w:rPr>
        <w:t>Fattorusso</w:t>
      </w:r>
      <w:proofErr w:type="spellEnd"/>
      <w:r w:rsidRPr="00FA4501">
        <w:rPr>
          <w:rFonts w:ascii="Sylfaen" w:eastAsia="SimSun" w:hAnsi="Sylfaen" w:cs="Times New Roman"/>
          <w:sz w:val="24"/>
          <w:szCs w:val="24"/>
          <w:lang w:val="en-US" w:eastAsia="en-GB"/>
        </w:rPr>
        <w:t xml:space="preserve">, J. and Buck, T. (2007) ‘Executive Bonus </w:t>
      </w:r>
      <w:r w:rsidR="00EF3505">
        <w:rPr>
          <w:rFonts w:ascii="Sylfaen" w:eastAsia="SimSun" w:hAnsi="Sylfaen" w:cs="Times New Roman"/>
          <w:sz w:val="24"/>
          <w:szCs w:val="24"/>
          <w:lang w:val="en-US" w:eastAsia="en-GB"/>
        </w:rPr>
        <w:t>and Firm Performance in the UK’,</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Long Range Planning</w:t>
      </w:r>
      <w:r w:rsidR="00EF3505">
        <w:rPr>
          <w:rFonts w:ascii="Sylfaen" w:eastAsia="SimSun" w:hAnsi="Sylfaen" w:cs="Times New Roman"/>
          <w:sz w:val="24"/>
          <w:szCs w:val="24"/>
          <w:lang w:val="en-US" w:eastAsia="en-GB"/>
        </w:rPr>
        <w:t xml:space="preserve">, 40(3) pp. </w:t>
      </w:r>
      <w:r w:rsidRPr="00FA4501">
        <w:rPr>
          <w:rFonts w:ascii="Sylfaen" w:eastAsia="SimSun" w:hAnsi="Sylfaen" w:cs="Times New Roman"/>
          <w:sz w:val="24"/>
          <w:szCs w:val="24"/>
          <w:lang w:val="en-US" w:eastAsia="en-GB"/>
        </w:rPr>
        <w:t>280-294</w:t>
      </w:r>
      <w:r w:rsidR="00EF3505">
        <w:rPr>
          <w:rFonts w:ascii="Sylfaen" w:eastAsia="SimSun" w:hAnsi="Sylfaen" w:cs="Times New Roman"/>
          <w:sz w:val="24"/>
          <w:szCs w:val="24"/>
          <w:lang w:val="en-US" w:eastAsia="en-GB"/>
        </w:rPr>
        <w:t>.</w:t>
      </w:r>
    </w:p>
    <w:p w14:paraId="4D7C1EF0" w14:textId="43DC0552" w:rsidR="00EF3505"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Bushman, R.M., </w:t>
      </w:r>
      <w:proofErr w:type="spellStart"/>
      <w:r w:rsidRPr="00FA4501">
        <w:rPr>
          <w:rFonts w:ascii="Sylfaen" w:eastAsia="SimSun" w:hAnsi="Sylfaen" w:cs="Times New Roman"/>
          <w:sz w:val="24"/>
          <w:szCs w:val="24"/>
          <w:lang w:val="en-US" w:eastAsia="en-GB"/>
        </w:rPr>
        <w:t>Piotroski</w:t>
      </w:r>
      <w:proofErr w:type="spellEnd"/>
      <w:r w:rsidRPr="00FA4501">
        <w:rPr>
          <w:rFonts w:ascii="Sylfaen" w:eastAsia="SimSun" w:hAnsi="Sylfaen" w:cs="Times New Roman"/>
          <w:sz w:val="24"/>
          <w:szCs w:val="24"/>
          <w:lang w:val="en-US" w:eastAsia="en-GB"/>
        </w:rPr>
        <w:t xml:space="preserve">, J.D. and Smith, A.J. (2004) ‘What Determines Corporate Transparency?’ </w:t>
      </w:r>
      <w:r w:rsidRPr="00FA4501">
        <w:rPr>
          <w:rFonts w:ascii="Sylfaen" w:eastAsia="SimSun" w:hAnsi="Sylfaen" w:cs="Times New Roman"/>
          <w:i/>
          <w:sz w:val="24"/>
          <w:szCs w:val="24"/>
          <w:lang w:val="en-US" w:eastAsia="en-GB"/>
        </w:rPr>
        <w:t>Journal of Accounting Research</w:t>
      </w:r>
      <w:r w:rsidR="00EF3505">
        <w:rPr>
          <w:rFonts w:ascii="Sylfaen" w:eastAsia="SimSun" w:hAnsi="Sylfaen" w:cs="Times New Roman"/>
          <w:sz w:val="24"/>
          <w:szCs w:val="24"/>
          <w:lang w:val="en-US" w:eastAsia="en-GB"/>
        </w:rPr>
        <w:t>, 42(2), pp.</w:t>
      </w:r>
      <w:r w:rsidRPr="00FA4501">
        <w:rPr>
          <w:rFonts w:ascii="Sylfaen" w:eastAsia="SimSun" w:hAnsi="Sylfaen" w:cs="Times New Roman"/>
          <w:sz w:val="24"/>
          <w:szCs w:val="24"/>
          <w:lang w:val="en-US" w:eastAsia="en-GB"/>
        </w:rPr>
        <w:t xml:space="preserve"> 207-252</w:t>
      </w:r>
      <w:r w:rsidR="00EF3505">
        <w:rPr>
          <w:rFonts w:ascii="Sylfaen" w:eastAsia="SimSun" w:hAnsi="Sylfaen" w:cs="Times New Roman"/>
          <w:sz w:val="24"/>
          <w:szCs w:val="24"/>
          <w:lang w:val="en-US" w:eastAsia="en-GB"/>
        </w:rPr>
        <w:t>.</w:t>
      </w:r>
    </w:p>
    <w:p w14:paraId="0FB83FF4" w14:textId="17EEB7D9" w:rsidR="00FA4501" w:rsidRPr="00FA4501" w:rsidRDefault="00EF3505" w:rsidP="008F5F34">
      <w:pPr>
        <w:spacing w:after="160" w:line="360" w:lineRule="auto"/>
        <w:rPr>
          <w:rFonts w:ascii="Sylfaen" w:eastAsia="SimSun" w:hAnsi="Sylfaen" w:cs="Times New Roman"/>
          <w:sz w:val="24"/>
          <w:szCs w:val="24"/>
          <w:lang w:val="en-US" w:eastAsia="en-GB"/>
        </w:rPr>
      </w:pPr>
      <w:r>
        <w:rPr>
          <w:rFonts w:ascii="Sylfaen" w:eastAsia="SimSun" w:hAnsi="Sylfaen" w:cs="Times New Roman"/>
          <w:sz w:val="24"/>
          <w:szCs w:val="24"/>
          <w:lang w:val="en-US" w:eastAsia="en-GB"/>
        </w:rPr>
        <w:t xml:space="preserve">Chadbourn, M. (2011) </w:t>
      </w:r>
      <w:r w:rsidR="00FA4501" w:rsidRPr="00EF3505">
        <w:rPr>
          <w:rFonts w:ascii="Sylfaen" w:eastAsia="SimSun" w:hAnsi="Sylfaen" w:cs="Times New Roman"/>
          <w:i/>
          <w:sz w:val="24"/>
          <w:szCs w:val="24"/>
          <w:lang w:val="en-US" w:eastAsia="en-GB"/>
        </w:rPr>
        <w:t>Lawmakers move t</w:t>
      </w:r>
      <w:r w:rsidRPr="00EF3505">
        <w:rPr>
          <w:rFonts w:ascii="Sylfaen" w:eastAsia="SimSun" w:hAnsi="Sylfaen" w:cs="Times New Roman"/>
          <w:i/>
          <w:sz w:val="24"/>
          <w:szCs w:val="24"/>
          <w:lang w:val="en-US" w:eastAsia="en-GB"/>
        </w:rPr>
        <w:t>o block Fannie, Freddie bonuses</w:t>
      </w:r>
      <w:r w:rsidR="00FA4501" w:rsidRPr="00FA4501">
        <w:rPr>
          <w:rFonts w:ascii="Sylfaen" w:eastAsia="SimSun" w:hAnsi="Sylfaen" w:cs="Times New Roman"/>
          <w:sz w:val="24"/>
          <w:szCs w:val="24"/>
          <w:lang w:val="en-US" w:eastAsia="en-GB"/>
        </w:rPr>
        <w:t xml:space="preserve">. </w:t>
      </w:r>
      <w:r>
        <w:rPr>
          <w:rFonts w:ascii="Sylfaen" w:eastAsia="SimSun" w:hAnsi="Sylfaen" w:cs="Times New Roman"/>
          <w:sz w:val="24"/>
          <w:szCs w:val="24"/>
          <w:lang w:val="en-US" w:eastAsia="en-GB"/>
        </w:rPr>
        <w:t xml:space="preserve">Available at: </w:t>
      </w:r>
      <w:r w:rsidR="00FA4501" w:rsidRPr="00FA4501">
        <w:rPr>
          <w:rFonts w:ascii="Sylfaen" w:eastAsia="SimSun" w:hAnsi="Sylfaen" w:cs="Times New Roman"/>
          <w:sz w:val="24"/>
          <w:szCs w:val="24"/>
          <w:lang w:val="en-US" w:eastAsia="en-GB"/>
        </w:rPr>
        <w:t>http://www.reuters.com/article/2011/11/09/us-usa-housin</w:t>
      </w:r>
      <w:r>
        <w:rPr>
          <w:rFonts w:ascii="Sylfaen" w:eastAsia="SimSun" w:hAnsi="Sylfaen" w:cs="Times New Roman"/>
          <w:sz w:val="24"/>
          <w:szCs w:val="24"/>
          <w:lang w:val="en-US" w:eastAsia="en-GB"/>
        </w:rPr>
        <w:t>g-bonuses-idUSTRE7A86R020111109 (Accessed 9 April 2013).</w:t>
      </w:r>
    </w:p>
    <w:p w14:paraId="2ACE407C" w14:textId="136D6D3D" w:rsidR="00FA4501" w:rsidRPr="00FA4501" w:rsidRDefault="00EF3505" w:rsidP="008F5F34">
      <w:pPr>
        <w:spacing w:after="160" w:line="360" w:lineRule="auto"/>
        <w:rPr>
          <w:rFonts w:ascii="Sylfaen" w:eastAsia="SimSun" w:hAnsi="Sylfaen" w:cs="Times New Roman"/>
          <w:sz w:val="24"/>
          <w:szCs w:val="24"/>
          <w:lang w:val="en-US" w:eastAsia="en-GB"/>
        </w:rPr>
      </w:pPr>
      <w:r>
        <w:rPr>
          <w:rFonts w:ascii="Sylfaen" w:eastAsia="SimSun" w:hAnsi="Sylfaen" w:cs="Times New Roman"/>
          <w:sz w:val="24"/>
          <w:szCs w:val="24"/>
          <w:lang w:val="en-US" w:eastAsia="en-GB"/>
        </w:rPr>
        <w:t xml:space="preserve">Clark, A. and </w:t>
      </w:r>
      <w:proofErr w:type="spellStart"/>
      <w:r>
        <w:rPr>
          <w:rFonts w:ascii="Sylfaen" w:eastAsia="SimSun" w:hAnsi="Sylfaen" w:cs="Times New Roman"/>
          <w:sz w:val="24"/>
          <w:szCs w:val="24"/>
          <w:lang w:val="en-US" w:eastAsia="en-GB"/>
        </w:rPr>
        <w:t>Schor</w:t>
      </w:r>
      <w:proofErr w:type="spellEnd"/>
      <w:r>
        <w:rPr>
          <w:rFonts w:ascii="Sylfaen" w:eastAsia="SimSun" w:hAnsi="Sylfaen" w:cs="Times New Roman"/>
          <w:sz w:val="24"/>
          <w:szCs w:val="24"/>
          <w:lang w:val="en-US" w:eastAsia="en-GB"/>
        </w:rPr>
        <w:t xml:space="preserve">, E. (2008) </w:t>
      </w:r>
      <w:r w:rsidR="00FA4501" w:rsidRPr="00EF3505">
        <w:rPr>
          <w:rFonts w:ascii="Sylfaen" w:eastAsia="SimSun" w:hAnsi="Sylfaen" w:cs="Times New Roman"/>
          <w:i/>
          <w:sz w:val="24"/>
          <w:szCs w:val="24"/>
          <w:lang w:val="en-US" w:eastAsia="en-GB"/>
        </w:rPr>
        <w:t>Your Company is bankrupt, you keep $480m. Is that fair?’</w:t>
      </w:r>
      <w:r>
        <w:rPr>
          <w:rFonts w:ascii="Sylfaen" w:eastAsia="SimSun" w:hAnsi="Sylfaen" w:cs="Times New Roman"/>
          <w:i/>
          <w:sz w:val="24"/>
          <w:szCs w:val="24"/>
          <w:lang w:val="en-US" w:eastAsia="en-GB"/>
        </w:rPr>
        <w:t xml:space="preserve"> </w:t>
      </w:r>
      <w:r>
        <w:rPr>
          <w:rFonts w:ascii="Sylfaen" w:eastAsia="SimSun" w:hAnsi="Sylfaen" w:cs="Times New Roman"/>
          <w:sz w:val="24"/>
          <w:szCs w:val="24"/>
          <w:lang w:val="en-US" w:eastAsia="en-GB"/>
        </w:rPr>
        <w:t xml:space="preserve">Available at: </w:t>
      </w:r>
      <w:hyperlink r:id="rId7" w:history="1">
        <w:r w:rsidRPr="00494657">
          <w:rPr>
            <w:rStyle w:val="Hyperlink"/>
            <w:rFonts w:ascii="Sylfaen" w:eastAsia="SimSun" w:hAnsi="Sylfaen" w:cs="Times New Roman"/>
            <w:sz w:val="24"/>
            <w:szCs w:val="24"/>
            <w:lang w:val="en-US" w:eastAsia="en-GB"/>
          </w:rPr>
          <w:t>http://www.guardian.co.uk/business/2008/oct/07/lehmanbrothers.banking</w:t>
        </w:r>
      </w:hyperlink>
      <w:r>
        <w:rPr>
          <w:rFonts w:ascii="Sylfaen" w:eastAsia="SimSun" w:hAnsi="Sylfaen" w:cs="Times New Roman"/>
          <w:sz w:val="24"/>
          <w:szCs w:val="24"/>
          <w:lang w:val="en-US" w:eastAsia="en-GB"/>
        </w:rPr>
        <w:t xml:space="preserve"> (Accessed 8 April 2013).</w:t>
      </w:r>
    </w:p>
    <w:p w14:paraId="4185877B" w14:textId="7167BC20"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Clarke, T. and Branson, D. (2012) </w:t>
      </w:r>
      <w:proofErr w:type="gramStart"/>
      <w:r w:rsidRPr="00FA4501">
        <w:rPr>
          <w:rFonts w:ascii="Sylfaen" w:eastAsia="SimSun" w:hAnsi="Sylfaen" w:cs="Times New Roman"/>
          <w:i/>
          <w:sz w:val="24"/>
          <w:szCs w:val="24"/>
          <w:lang w:val="en-US" w:eastAsia="en-GB"/>
        </w:rPr>
        <w:t>The</w:t>
      </w:r>
      <w:proofErr w:type="gramEnd"/>
      <w:r w:rsidRPr="00FA4501">
        <w:rPr>
          <w:rFonts w:ascii="Sylfaen" w:eastAsia="SimSun" w:hAnsi="Sylfaen" w:cs="Times New Roman"/>
          <w:i/>
          <w:sz w:val="24"/>
          <w:szCs w:val="24"/>
          <w:lang w:val="en-US" w:eastAsia="en-GB"/>
        </w:rPr>
        <w:t xml:space="preserve"> SAGE Handbook of Corporate Governance</w:t>
      </w:r>
      <w:r w:rsidR="00950515">
        <w:rPr>
          <w:rFonts w:ascii="Sylfaen" w:eastAsia="SimSun" w:hAnsi="Sylfaen" w:cs="Times New Roman"/>
          <w:sz w:val="24"/>
          <w:szCs w:val="24"/>
          <w:lang w:val="en-US" w:eastAsia="en-GB"/>
        </w:rPr>
        <w:t xml:space="preserve">. </w:t>
      </w:r>
      <w:r w:rsidRPr="00FA4501">
        <w:rPr>
          <w:rFonts w:ascii="Sylfaen" w:eastAsia="SimSun" w:hAnsi="Sylfaen" w:cs="Times New Roman"/>
          <w:sz w:val="24"/>
          <w:szCs w:val="24"/>
          <w:lang w:val="en-US" w:eastAsia="en-GB"/>
        </w:rPr>
        <w:t>London: SAGE</w:t>
      </w:r>
      <w:r w:rsidR="00950515">
        <w:rPr>
          <w:rFonts w:ascii="Sylfaen" w:eastAsia="SimSun" w:hAnsi="Sylfaen" w:cs="Times New Roman"/>
          <w:sz w:val="24"/>
          <w:szCs w:val="24"/>
          <w:lang w:val="en-US" w:eastAsia="en-GB"/>
        </w:rPr>
        <w:t>.</w:t>
      </w:r>
    </w:p>
    <w:p w14:paraId="5A624555" w14:textId="4EB78151" w:rsidR="00FA4501" w:rsidRPr="00FA4501" w:rsidRDefault="00950515" w:rsidP="008F5F34">
      <w:pPr>
        <w:spacing w:after="160" w:line="360" w:lineRule="auto"/>
        <w:rPr>
          <w:rFonts w:ascii="Sylfaen" w:eastAsia="SimSun" w:hAnsi="Sylfaen" w:cs="Times New Roman"/>
          <w:sz w:val="24"/>
          <w:szCs w:val="24"/>
          <w:lang w:val="en-US" w:eastAsia="en-GB"/>
        </w:rPr>
      </w:pPr>
      <w:proofErr w:type="spellStart"/>
      <w:r>
        <w:rPr>
          <w:rFonts w:ascii="Sylfaen" w:eastAsia="SimSun" w:hAnsi="Sylfaen" w:cs="Times New Roman"/>
          <w:sz w:val="24"/>
          <w:szCs w:val="24"/>
          <w:lang w:val="en-US" w:eastAsia="en-GB"/>
        </w:rPr>
        <w:lastRenderedPageBreak/>
        <w:t>DeCarlo</w:t>
      </w:r>
      <w:proofErr w:type="spellEnd"/>
      <w:r>
        <w:rPr>
          <w:rFonts w:ascii="Sylfaen" w:eastAsia="SimSun" w:hAnsi="Sylfaen" w:cs="Times New Roman"/>
          <w:sz w:val="24"/>
          <w:szCs w:val="24"/>
          <w:lang w:val="en-US" w:eastAsia="en-GB"/>
        </w:rPr>
        <w:t xml:space="preserve">, S. (2012) </w:t>
      </w:r>
      <w:proofErr w:type="gramStart"/>
      <w:r w:rsidRPr="00950515">
        <w:rPr>
          <w:rFonts w:ascii="Sylfaen" w:eastAsia="SimSun" w:hAnsi="Sylfaen" w:cs="Times New Roman"/>
          <w:i/>
          <w:sz w:val="24"/>
          <w:szCs w:val="24"/>
          <w:lang w:val="en-US" w:eastAsia="en-GB"/>
        </w:rPr>
        <w:t>America’s</w:t>
      </w:r>
      <w:proofErr w:type="gramEnd"/>
      <w:r w:rsidRPr="00950515">
        <w:rPr>
          <w:rFonts w:ascii="Sylfaen" w:eastAsia="SimSun" w:hAnsi="Sylfaen" w:cs="Times New Roman"/>
          <w:i/>
          <w:sz w:val="24"/>
          <w:szCs w:val="24"/>
          <w:lang w:val="en-US" w:eastAsia="en-GB"/>
        </w:rPr>
        <w:t xml:space="preserve"> Best and Worst CEOs</w:t>
      </w:r>
      <w:r w:rsidR="00FA4501" w:rsidRPr="00FA4501">
        <w:rPr>
          <w:rFonts w:ascii="Sylfaen" w:eastAsia="SimSun" w:hAnsi="Sylfaen" w:cs="Times New Roman"/>
          <w:sz w:val="24"/>
          <w:szCs w:val="24"/>
          <w:lang w:val="en-US" w:eastAsia="en-GB"/>
        </w:rPr>
        <w:t xml:space="preserve">. </w:t>
      </w:r>
      <w:r>
        <w:rPr>
          <w:rFonts w:ascii="Sylfaen" w:eastAsia="SimSun" w:hAnsi="Sylfaen" w:cs="Times New Roman"/>
          <w:sz w:val="24"/>
          <w:szCs w:val="24"/>
          <w:lang w:val="en-US" w:eastAsia="en-GB"/>
        </w:rPr>
        <w:t xml:space="preserve">Available at: </w:t>
      </w:r>
      <w:hyperlink r:id="rId8" w:history="1">
        <w:r w:rsidRPr="00494657">
          <w:rPr>
            <w:rStyle w:val="Hyperlink"/>
            <w:rFonts w:ascii="Sylfaen" w:eastAsia="SimSun" w:hAnsi="Sylfaen" w:cs="Times New Roman"/>
            <w:sz w:val="24"/>
            <w:szCs w:val="24"/>
            <w:lang w:val="en-US" w:eastAsia="en-GB"/>
          </w:rPr>
          <w:t>http://www.forbes.com/sites/scottdecarlo/2012/04/04/americas-best-ceos/</w:t>
        </w:r>
      </w:hyperlink>
      <w:r>
        <w:rPr>
          <w:rFonts w:ascii="Sylfaen" w:eastAsia="SimSun" w:hAnsi="Sylfaen" w:cs="Times New Roman"/>
          <w:sz w:val="24"/>
          <w:szCs w:val="24"/>
          <w:lang w:val="en-US" w:eastAsia="en-GB"/>
        </w:rPr>
        <w:t xml:space="preserve"> (Accessed 29 August 2014).</w:t>
      </w:r>
    </w:p>
    <w:p w14:paraId="40B3F9CA" w14:textId="7D2E3918"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Devers, C.E., </w:t>
      </w:r>
      <w:proofErr w:type="spellStart"/>
      <w:r w:rsidRPr="00FA4501">
        <w:rPr>
          <w:rFonts w:ascii="Sylfaen" w:eastAsia="SimSun" w:hAnsi="Sylfaen" w:cs="Times New Roman"/>
          <w:sz w:val="24"/>
          <w:szCs w:val="24"/>
          <w:lang w:val="en-US" w:eastAsia="en-GB"/>
        </w:rPr>
        <w:t>Cannella</w:t>
      </w:r>
      <w:proofErr w:type="spellEnd"/>
      <w:r w:rsidRPr="00FA4501">
        <w:rPr>
          <w:rFonts w:ascii="Sylfaen" w:eastAsia="SimSun" w:hAnsi="Sylfaen" w:cs="Times New Roman"/>
          <w:sz w:val="24"/>
          <w:szCs w:val="24"/>
          <w:lang w:val="en-US" w:eastAsia="en-GB"/>
        </w:rPr>
        <w:t xml:space="preserve"> Jr., A.A., Reilly, G.P. and Yoder, M.E. (2007) ‘Executive compensation: A multidisciplinary review of recent developments’. </w:t>
      </w:r>
      <w:r w:rsidRPr="00FA4501">
        <w:rPr>
          <w:rFonts w:ascii="Sylfaen" w:eastAsia="SimSun" w:hAnsi="Sylfaen" w:cs="Times New Roman"/>
          <w:i/>
          <w:sz w:val="24"/>
          <w:szCs w:val="24"/>
          <w:lang w:val="en-US" w:eastAsia="en-GB"/>
        </w:rPr>
        <w:t>Journal of Management</w:t>
      </w:r>
      <w:r w:rsidR="00950515">
        <w:rPr>
          <w:rFonts w:ascii="Sylfaen" w:eastAsia="SimSun" w:hAnsi="Sylfaen" w:cs="Times New Roman"/>
          <w:sz w:val="24"/>
          <w:szCs w:val="24"/>
          <w:lang w:val="en-US" w:eastAsia="en-GB"/>
        </w:rPr>
        <w:t>, 33(6), pp.</w:t>
      </w:r>
      <w:r w:rsidRPr="00FA4501">
        <w:rPr>
          <w:rFonts w:ascii="Sylfaen" w:eastAsia="SimSun" w:hAnsi="Sylfaen" w:cs="Times New Roman"/>
          <w:sz w:val="24"/>
          <w:szCs w:val="24"/>
          <w:lang w:val="en-US" w:eastAsia="en-GB"/>
        </w:rPr>
        <w:t xml:space="preserve"> 1016-1072</w:t>
      </w:r>
      <w:r w:rsidR="00950515">
        <w:rPr>
          <w:rFonts w:ascii="Sylfaen" w:eastAsia="SimSun" w:hAnsi="Sylfaen" w:cs="Times New Roman"/>
          <w:sz w:val="24"/>
          <w:szCs w:val="24"/>
          <w:lang w:val="en-US" w:eastAsia="en-GB"/>
        </w:rPr>
        <w:t>.</w:t>
      </w:r>
    </w:p>
    <w:p w14:paraId="5326E442" w14:textId="23E411BB"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Donaldson, J.B., </w:t>
      </w:r>
      <w:proofErr w:type="spellStart"/>
      <w:r w:rsidRPr="00FA4501">
        <w:rPr>
          <w:rFonts w:ascii="Sylfaen" w:eastAsia="SimSun" w:hAnsi="Sylfaen" w:cs="Times New Roman"/>
          <w:sz w:val="24"/>
          <w:szCs w:val="24"/>
          <w:lang w:val="en-US" w:eastAsia="en-GB"/>
        </w:rPr>
        <w:t>Gershun</w:t>
      </w:r>
      <w:proofErr w:type="spellEnd"/>
      <w:r w:rsidRPr="00FA4501">
        <w:rPr>
          <w:rFonts w:ascii="Sylfaen" w:eastAsia="SimSun" w:hAnsi="Sylfaen" w:cs="Times New Roman"/>
          <w:sz w:val="24"/>
          <w:szCs w:val="24"/>
          <w:lang w:val="en-US" w:eastAsia="en-GB"/>
        </w:rPr>
        <w:t xml:space="preserve">, N. and </w:t>
      </w:r>
      <w:proofErr w:type="spellStart"/>
      <w:r w:rsidRPr="00FA4501">
        <w:rPr>
          <w:rFonts w:ascii="Sylfaen" w:eastAsia="SimSun" w:hAnsi="Sylfaen" w:cs="Times New Roman"/>
          <w:sz w:val="24"/>
          <w:szCs w:val="24"/>
          <w:lang w:val="en-US" w:eastAsia="en-GB"/>
        </w:rPr>
        <w:t>Giannoni</w:t>
      </w:r>
      <w:proofErr w:type="spellEnd"/>
      <w:r w:rsidRPr="00FA4501">
        <w:rPr>
          <w:rFonts w:ascii="Sylfaen" w:eastAsia="SimSun" w:hAnsi="Sylfaen" w:cs="Times New Roman"/>
          <w:sz w:val="24"/>
          <w:szCs w:val="24"/>
          <w:lang w:val="en-US" w:eastAsia="en-GB"/>
        </w:rPr>
        <w:t xml:space="preserve">, M.P. (2009) </w:t>
      </w:r>
      <w:proofErr w:type="gramStart"/>
      <w:r w:rsidRPr="00FA4501">
        <w:rPr>
          <w:rFonts w:ascii="Sylfaen" w:eastAsia="SimSun" w:hAnsi="Sylfaen" w:cs="Times New Roman"/>
          <w:i/>
          <w:sz w:val="24"/>
          <w:szCs w:val="24"/>
          <w:lang w:val="en-US" w:eastAsia="en-GB"/>
        </w:rPr>
        <w:t>Some</w:t>
      </w:r>
      <w:proofErr w:type="gramEnd"/>
      <w:r w:rsidRPr="00FA4501">
        <w:rPr>
          <w:rFonts w:ascii="Sylfaen" w:eastAsia="SimSun" w:hAnsi="Sylfaen" w:cs="Times New Roman"/>
          <w:i/>
          <w:sz w:val="24"/>
          <w:szCs w:val="24"/>
          <w:lang w:val="en-US" w:eastAsia="en-GB"/>
        </w:rPr>
        <w:t xml:space="preserve"> unpleasant general equilibrium implications or executive incentive compensation contracts</w:t>
      </w:r>
      <w:r w:rsidR="00E671B2">
        <w:rPr>
          <w:rFonts w:ascii="Sylfaen" w:eastAsia="SimSun" w:hAnsi="Sylfaen" w:cs="Times New Roman"/>
          <w:sz w:val="24"/>
          <w:szCs w:val="24"/>
          <w:lang w:val="en-US" w:eastAsia="en-GB"/>
        </w:rPr>
        <w:t xml:space="preserve">. </w:t>
      </w:r>
      <w:r w:rsidRPr="00FA4501">
        <w:rPr>
          <w:rFonts w:ascii="Sylfaen" w:eastAsia="SimSun" w:hAnsi="Sylfaen" w:cs="Times New Roman"/>
          <w:sz w:val="24"/>
          <w:szCs w:val="24"/>
          <w:lang w:val="en-US" w:eastAsia="en-GB"/>
        </w:rPr>
        <w:t>National Bureau of Economi</w:t>
      </w:r>
      <w:r w:rsidR="00E671B2">
        <w:rPr>
          <w:rFonts w:ascii="Sylfaen" w:eastAsia="SimSun" w:hAnsi="Sylfaen" w:cs="Times New Roman"/>
          <w:sz w:val="24"/>
          <w:szCs w:val="24"/>
          <w:lang w:val="en-US" w:eastAsia="en-GB"/>
        </w:rPr>
        <w:t xml:space="preserve">c Research (NBER) Paper Series No. 15165. Available at: </w:t>
      </w:r>
      <w:r w:rsidRPr="00FA4501">
        <w:rPr>
          <w:rFonts w:ascii="Sylfaen" w:eastAsia="SimSun" w:hAnsi="Sylfaen" w:cs="Times New Roman"/>
          <w:sz w:val="24"/>
          <w:szCs w:val="24"/>
          <w:lang w:val="en-US" w:eastAsia="en-GB"/>
        </w:rPr>
        <w:t>http://www.nber.org/papers/w1516</w:t>
      </w:r>
      <w:r w:rsidR="00E671B2">
        <w:rPr>
          <w:rFonts w:ascii="Sylfaen" w:eastAsia="SimSun" w:hAnsi="Sylfaen" w:cs="Times New Roman"/>
          <w:sz w:val="24"/>
          <w:szCs w:val="24"/>
          <w:lang w:val="en-US" w:eastAsia="en-GB"/>
        </w:rPr>
        <w:t>5.pdf?new_window=1 (Accessed 28 March 2013).</w:t>
      </w:r>
    </w:p>
    <w:p w14:paraId="6F9042A1" w14:textId="56C3E0F9" w:rsidR="00FA4501" w:rsidRPr="00FA4501" w:rsidRDefault="00013013" w:rsidP="008F5F34">
      <w:pPr>
        <w:spacing w:after="160" w:line="360" w:lineRule="auto"/>
        <w:rPr>
          <w:rFonts w:ascii="Sylfaen" w:eastAsia="SimSun" w:hAnsi="Sylfaen" w:cs="Times New Roman"/>
          <w:sz w:val="24"/>
          <w:szCs w:val="24"/>
          <w:lang w:val="en-US" w:eastAsia="en-GB"/>
        </w:rPr>
      </w:pPr>
      <w:proofErr w:type="spellStart"/>
      <w:r>
        <w:rPr>
          <w:rFonts w:ascii="Sylfaen" w:eastAsia="SimSun" w:hAnsi="Sylfaen" w:cs="Times New Roman"/>
          <w:sz w:val="24"/>
          <w:szCs w:val="24"/>
          <w:lang w:val="en-US" w:eastAsia="en-GB"/>
        </w:rPr>
        <w:t>Eichenwald</w:t>
      </w:r>
      <w:proofErr w:type="spellEnd"/>
      <w:r>
        <w:rPr>
          <w:rFonts w:ascii="Sylfaen" w:eastAsia="SimSun" w:hAnsi="Sylfaen" w:cs="Times New Roman"/>
          <w:sz w:val="24"/>
          <w:szCs w:val="24"/>
          <w:lang w:val="en-US" w:eastAsia="en-GB"/>
        </w:rPr>
        <w:t>, K. (2002) ‘E</w:t>
      </w:r>
      <w:r w:rsidRPr="00FA4501">
        <w:rPr>
          <w:rFonts w:ascii="Sylfaen" w:eastAsia="SimSun" w:hAnsi="Sylfaen" w:cs="Times New Roman"/>
          <w:sz w:val="24"/>
          <w:szCs w:val="24"/>
          <w:lang w:val="en-US" w:eastAsia="en-GB"/>
        </w:rPr>
        <w:t>nron's many strands: executive compensation</w:t>
      </w:r>
      <w:r w:rsidR="00FA4501" w:rsidRPr="00FA4501">
        <w:rPr>
          <w:rFonts w:ascii="Sylfaen" w:eastAsia="SimSun" w:hAnsi="Sylfaen" w:cs="Times New Roman"/>
          <w:sz w:val="24"/>
          <w:szCs w:val="24"/>
          <w:lang w:val="en-US" w:eastAsia="en-GB"/>
        </w:rPr>
        <w:t>; Enron Paid Huge Bonuses in '01; Exp</w:t>
      </w:r>
      <w:r>
        <w:rPr>
          <w:rFonts w:ascii="Sylfaen" w:eastAsia="SimSun" w:hAnsi="Sylfaen" w:cs="Times New Roman"/>
          <w:sz w:val="24"/>
          <w:szCs w:val="24"/>
          <w:lang w:val="en-US" w:eastAsia="en-GB"/>
        </w:rPr>
        <w:t>erts See a Motive for Cheating’,</w:t>
      </w:r>
      <w:r w:rsidR="00FA4501" w:rsidRPr="00FA4501">
        <w:rPr>
          <w:rFonts w:ascii="Sylfaen" w:eastAsia="SimSun" w:hAnsi="Sylfaen" w:cs="Times New Roman"/>
          <w:sz w:val="24"/>
          <w:szCs w:val="24"/>
          <w:lang w:val="en-US" w:eastAsia="en-GB"/>
        </w:rPr>
        <w:t xml:space="preserve"> </w:t>
      </w:r>
      <w:r w:rsidR="00FA4501" w:rsidRPr="00FA4501">
        <w:rPr>
          <w:rFonts w:ascii="Sylfaen" w:eastAsia="SimSun" w:hAnsi="Sylfaen" w:cs="Times New Roman"/>
          <w:i/>
          <w:sz w:val="24"/>
          <w:szCs w:val="24"/>
          <w:lang w:val="en-US" w:eastAsia="en-GB"/>
        </w:rPr>
        <w:t>The New York Times</w:t>
      </w:r>
      <w:r w:rsidR="00FA4501" w:rsidRPr="00FA4501">
        <w:rPr>
          <w:rFonts w:ascii="Sylfaen" w:eastAsia="SimSun" w:hAnsi="Sylfaen" w:cs="Times New Roman"/>
          <w:sz w:val="24"/>
          <w:szCs w:val="24"/>
          <w:lang w:val="en-US" w:eastAsia="en-GB"/>
        </w:rPr>
        <w:t xml:space="preserve">, </w:t>
      </w:r>
      <w:r>
        <w:rPr>
          <w:rFonts w:ascii="Sylfaen" w:eastAsia="SimSun" w:hAnsi="Sylfaen" w:cs="Times New Roman"/>
          <w:sz w:val="24"/>
          <w:szCs w:val="24"/>
          <w:lang w:val="en-US" w:eastAsia="en-GB"/>
        </w:rPr>
        <w:t xml:space="preserve">1 March. Available at: </w:t>
      </w:r>
      <w:r w:rsidR="00FA4501" w:rsidRPr="00FA4501">
        <w:rPr>
          <w:rFonts w:ascii="Sylfaen" w:eastAsia="SimSun" w:hAnsi="Sylfaen" w:cs="Times New Roman"/>
          <w:sz w:val="24"/>
          <w:szCs w:val="24"/>
          <w:lang w:val="en-US" w:eastAsia="en-GB"/>
        </w:rPr>
        <w:t>http://www.nytimes.com/2002/03/01/business/enron-s-many-strands-executive-compensation-enron-paid-huge-bonuses-01-exp</w:t>
      </w:r>
      <w:r>
        <w:rPr>
          <w:rFonts w:ascii="Sylfaen" w:eastAsia="SimSun" w:hAnsi="Sylfaen" w:cs="Times New Roman"/>
          <w:sz w:val="24"/>
          <w:szCs w:val="24"/>
          <w:lang w:val="en-US" w:eastAsia="en-GB"/>
        </w:rPr>
        <w:t>erts.html?pagewanted=all&amp;src=</w:t>
      </w:r>
      <w:proofErr w:type="gramStart"/>
      <w:r>
        <w:rPr>
          <w:rFonts w:ascii="Sylfaen" w:eastAsia="SimSun" w:hAnsi="Sylfaen" w:cs="Times New Roman"/>
          <w:sz w:val="24"/>
          <w:szCs w:val="24"/>
          <w:lang w:val="en-US" w:eastAsia="en-GB"/>
        </w:rPr>
        <w:t>pm  (</w:t>
      </w:r>
      <w:proofErr w:type="gramEnd"/>
      <w:r>
        <w:rPr>
          <w:rFonts w:ascii="Sylfaen" w:eastAsia="SimSun" w:hAnsi="Sylfaen" w:cs="Times New Roman"/>
          <w:sz w:val="24"/>
          <w:szCs w:val="24"/>
          <w:lang w:val="en-US" w:eastAsia="en-GB"/>
        </w:rPr>
        <w:t>Accessed 8 April 2013).</w:t>
      </w:r>
    </w:p>
    <w:p w14:paraId="4DDB32A8" w14:textId="75E1A08A"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t>Endlich</w:t>
      </w:r>
      <w:proofErr w:type="spellEnd"/>
      <w:r w:rsidRPr="00FA4501">
        <w:rPr>
          <w:rFonts w:ascii="Sylfaen" w:eastAsia="SimSun" w:hAnsi="Sylfaen" w:cs="Times New Roman"/>
          <w:sz w:val="24"/>
          <w:szCs w:val="24"/>
          <w:lang w:val="en-US" w:eastAsia="en-GB"/>
        </w:rPr>
        <w:t xml:space="preserve">, L. (1999) </w:t>
      </w:r>
      <w:r w:rsidRPr="00FA4501">
        <w:rPr>
          <w:rFonts w:ascii="Sylfaen" w:eastAsia="SimSun" w:hAnsi="Sylfaen" w:cs="Times New Roman"/>
          <w:i/>
          <w:sz w:val="24"/>
          <w:szCs w:val="24"/>
          <w:lang w:val="en-US" w:eastAsia="en-GB"/>
        </w:rPr>
        <w:t>Goldman Sachs: The Culture of Success</w:t>
      </w:r>
      <w:r w:rsidRPr="00FA4501">
        <w:rPr>
          <w:rFonts w:ascii="Sylfaen" w:eastAsia="SimSun" w:hAnsi="Sylfaen" w:cs="Times New Roman"/>
          <w:sz w:val="24"/>
          <w:szCs w:val="24"/>
          <w:lang w:val="en-US" w:eastAsia="en-GB"/>
        </w:rPr>
        <w:t xml:space="preserve">. New York: Alfred A. Knopf. </w:t>
      </w:r>
    </w:p>
    <w:p w14:paraId="5F541347" w14:textId="00CA5A2B"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Firth, M., Tam, M. and Tang, M. (1999) ‘The dete</w:t>
      </w:r>
      <w:r w:rsidR="004F4F73">
        <w:rPr>
          <w:rFonts w:ascii="Sylfaen" w:eastAsia="SimSun" w:hAnsi="Sylfaen" w:cs="Times New Roman"/>
          <w:sz w:val="24"/>
          <w:szCs w:val="24"/>
          <w:lang w:val="en-US" w:eastAsia="en-GB"/>
        </w:rPr>
        <w:t>rminants of top management pay’,</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Omega</w:t>
      </w:r>
      <w:r w:rsidR="004F4F73">
        <w:rPr>
          <w:rFonts w:ascii="Sylfaen" w:eastAsia="SimSun" w:hAnsi="Sylfaen" w:cs="Times New Roman"/>
          <w:sz w:val="24"/>
          <w:szCs w:val="24"/>
          <w:lang w:val="en-US" w:eastAsia="en-GB"/>
        </w:rPr>
        <w:t xml:space="preserve">, 27(6), p. </w:t>
      </w:r>
      <w:r w:rsidRPr="00FA4501">
        <w:rPr>
          <w:rFonts w:ascii="Sylfaen" w:eastAsia="SimSun" w:hAnsi="Sylfaen" w:cs="Times New Roman"/>
          <w:sz w:val="24"/>
          <w:szCs w:val="24"/>
          <w:lang w:val="en-US" w:eastAsia="en-GB"/>
        </w:rPr>
        <w:t>617-635</w:t>
      </w:r>
      <w:r w:rsidR="004F4F73">
        <w:rPr>
          <w:rFonts w:ascii="Sylfaen" w:eastAsia="SimSun" w:hAnsi="Sylfaen" w:cs="Times New Roman"/>
          <w:sz w:val="24"/>
          <w:szCs w:val="24"/>
          <w:lang w:val="en-US" w:eastAsia="en-GB"/>
        </w:rPr>
        <w:t>.</w:t>
      </w:r>
    </w:p>
    <w:p w14:paraId="09F74D7D" w14:textId="7FB541C3" w:rsidR="00FA4501" w:rsidRPr="00FA4501" w:rsidRDefault="004F4F73" w:rsidP="008F5F34">
      <w:pPr>
        <w:spacing w:after="160" w:line="360" w:lineRule="auto"/>
        <w:rPr>
          <w:rFonts w:ascii="Sylfaen" w:eastAsia="SimSun" w:hAnsi="Sylfaen" w:cs="Times New Roman"/>
          <w:sz w:val="24"/>
          <w:szCs w:val="24"/>
          <w:lang w:val="en-US" w:eastAsia="en-GB"/>
        </w:rPr>
      </w:pPr>
      <w:r>
        <w:rPr>
          <w:rFonts w:ascii="Sylfaen" w:eastAsia="SimSun" w:hAnsi="Sylfaen" w:cs="Times New Roman"/>
          <w:sz w:val="24"/>
          <w:szCs w:val="24"/>
          <w:lang w:val="en-US" w:eastAsia="en-GB"/>
        </w:rPr>
        <w:t xml:space="preserve">Frontline (2001) </w:t>
      </w:r>
      <w:r w:rsidR="00FA4501" w:rsidRPr="004F4F73">
        <w:rPr>
          <w:rFonts w:ascii="Sylfaen" w:eastAsia="SimSun" w:hAnsi="Sylfaen" w:cs="Times New Roman"/>
          <w:i/>
          <w:sz w:val="24"/>
          <w:szCs w:val="24"/>
          <w:lang w:val="en-US" w:eastAsia="en-GB"/>
        </w:rPr>
        <w:t>Tr</w:t>
      </w:r>
      <w:r w:rsidRPr="004F4F73">
        <w:rPr>
          <w:rFonts w:ascii="Sylfaen" w:eastAsia="SimSun" w:hAnsi="Sylfaen" w:cs="Times New Roman"/>
          <w:i/>
          <w:sz w:val="24"/>
          <w:szCs w:val="24"/>
          <w:lang w:val="en-US" w:eastAsia="en-GB"/>
        </w:rPr>
        <w:t>anscript Blackout Program #1916</w:t>
      </w:r>
      <w:r w:rsidR="00FA4501" w:rsidRPr="00FA4501">
        <w:rPr>
          <w:rFonts w:ascii="Sylfaen" w:eastAsia="SimSun" w:hAnsi="Sylfaen" w:cs="Times New Roman"/>
          <w:sz w:val="24"/>
          <w:szCs w:val="24"/>
          <w:lang w:val="en-US" w:eastAsia="en-GB"/>
        </w:rPr>
        <w:t xml:space="preserve">. </w:t>
      </w:r>
      <w:r>
        <w:rPr>
          <w:rFonts w:ascii="Sylfaen" w:eastAsia="SimSun" w:hAnsi="Sylfaen" w:cs="Times New Roman"/>
          <w:sz w:val="24"/>
          <w:szCs w:val="24"/>
          <w:lang w:val="en-US" w:eastAsia="en-GB"/>
        </w:rPr>
        <w:t xml:space="preserve">Available at: </w:t>
      </w:r>
      <w:r w:rsidR="00FA4501" w:rsidRPr="00FA4501">
        <w:rPr>
          <w:rFonts w:ascii="Sylfaen" w:eastAsia="SimSun" w:hAnsi="Sylfaen" w:cs="Times New Roman"/>
          <w:sz w:val="24"/>
          <w:szCs w:val="24"/>
          <w:lang w:val="en-US" w:eastAsia="en-GB"/>
        </w:rPr>
        <w:t>http://www.pbs.org/wgbh/pages/frontline</w:t>
      </w:r>
      <w:r>
        <w:rPr>
          <w:rFonts w:ascii="Sylfaen" w:eastAsia="SimSun" w:hAnsi="Sylfaen" w:cs="Times New Roman"/>
          <w:sz w:val="24"/>
          <w:szCs w:val="24"/>
          <w:lang w:val="en-US" w:eastAsia="en-GB"/>
        </w:rPr>
        <w:t xml:space="preserve">/shows/blackout/etc/script.html (Accessed 8 April 2013). </w:t>
      </w:r>
    </w:p>
    <w:p w14:paraId="7B22F36D" w14:textId="6E316F67"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Gomez-Mejia, L. and Wiseman, R.M. (1997) ‘Reframing executive compensat</w:t>
      </w:r>
      <w:r w:rsidR="004F4F73">
        <w:rPr>
          <w:rFonts w:ascii="Sylfaen" w:eastAsia="SimSun" w:hAnsi="Sylfaen" w:cs="Times New Roman"/>
          <w:sz w:val="24"/>
          <w:szCs w:val="24"/>
          <w:lang w:val="en-US" w:eastAsia="en-GB"/>
        </w:rPr>
        <w:t>ion: An assessment and outlook’,</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Journal of Management</w:t>
      </w:r>
      <w:r w:rsidR="004F4F73">
        <w:rPr>
          <w:rFonts w:ascii="Sylfaen" w:eastAsia="SimSun" w:hAnsi="Sylfaen" w:cs="Times New Roman"/>
          <w:sz w:val="24"/>
          <w:szCs w:val="24"/>
          <w:lang w:val="en-US" w:eastAsia="en-GB"/>
        </w:rPr>
        <w:t xml:space="preserve">, 23(3), p. </w:t>
      </w:r>
      <w:r w:rsidRPr="00FA4501">
        <w:rPr>
          <w:rFonts w:ascii="Sylfaen" w:eastAsia="SimSun" w:hAnsi="Sylfaen" w:cs="Times New Roman"/>
          <w:sz w:val="24"/>
          <w:szCs w:val="24"/>
          <w:lang w:val="en-US" w:eastAsia="en-GB"/>
        </w:rPr>
        <w:t>291-374</w:t>
      </w:r>
      <w:r w:rsidR="004F4F73">
        <w:rPr>
          <w:rFonts w:ascii="Sylfaen" w:eastAsia="SimSun" w:hAnsi="Sylfaen" w:cs="Times New Roman"/>
          <w:sz w:val="24"/>
          <w:szCs w:val="24"/>
          <w:lang w:val="en-US" w:eastAsia="en-GB"/>
        </w:rPr>
        <w:t>.</w:t>
      </w:r>
    </w:p>
    <w:p w14:paraId="15FED09B" w14:textId="4D483E16"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Gray, R., Owen, D. and Adams, C. (1996) </w:t>
      </w:r>
      <w:r w:rsidRPr="00FA4501">
        <w:rPr>
          <w:rFonts w:ascii="Sylfaen" w:eastAsia="SimSun" w:hAnsi="Sylfaen" w:cs="Times New Roman"/>
          <w:i/>
          <w:sz w:val="24"/>
          <w:szCs w:val="24"/>
          <w:lang w:val="en-US" w:eastAsia="en-GB"/>
        </w:rPr>
        <w:t>Accounting and Accountability: Changes and Challenges in Corporate Social and Environmental Reporting</w:t>
      </w:r>
      <w:r w:rsidR="004F4F73">
        <w:rPr>
          <w:rFonts w:ascii="Sylfaen" w:eastAsia="SimSun" w:hAnsi="Sylfaen" w:cs="Times New Roman"/>
          <w:sz w:val="24"/>
          <w:szCs w:val="24"/>
          <w:lang w:val="en-US" w:eastAsia="en-GB"/>
        </w:rPr>
        <w:t>. London: Prentice-Hall.</w:t>
      </w:r>
    </w:p>
    <w:p w14:paraId="6182F421" w14:textId="3BEB1AE3"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lastRenderedPageBreak/>
        <w:t>Guerrera</w:t>
      </w:r>
      <w:proofErr w:type="spellEnd"/>
      <w:r w:rsidRPr="00FA4501">
        <w:rPr>
          <w:rFonts w:ascii="Sylfaen" w:eastAsia="SimSun" w:hAnsi="Sylfaen" w:cs="Times New Roman"/>
          <w:sz w:val="24"/>
          <w:szCs w:val="24"/>
          <w:lang w:val="en-US" w:eastAsia="en-GB"/>
        </w:rPr>
        <w:t>, F. and Sender, H. (20</w:t>
      </w:r>
      <w:r w:rsidR="004F4F73">
        <w:rPr>
          <w:rFonts w:ascii="Sylfaen" w:eastAsia="SimSun" w:hAnsi="Sylfaen" w:cs="Times New Roman"/>
          <w:sz w:val="24"/>
          <w:szCs w:val="24"/>
          <w:lang w:val="en-US" w:eastAsia="en-GB"/>
        </w:rPr>
        <w:t>10) ‘Lehman file rocks Wall St’,</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Financial Times Online</w:t>
      </w:r>
      <w:r w:rsidR="004F4F73">
        <w:rPr>
          <w:rFonts w:ascii="Sylfaen" w:eastAsia="SimSun" w:hAnsi="Sylfaen" w:cs="Times New Roman"/>
          <w:sz w:val="24"/>
          <w:szCs w:val="24"/>
          <w:lang w:val="en-US" w:eastAsia="en-GB"/>
        </w:rPr>
        <w:t xml:space="preserve">, 13 March. Available at: </w:t>
      </w:r>
      <w:r w:rsidRPr="00FA4501">
        <w:rPr>
          <w:rFonts w:ascii="Sylfaen" w:eastAsia="SimSun" w:hAnsi="Sylfaen" w:cs="Times New Roman"/>
          <w:sz w:val="24"/>
          <w:szCs w:val="24"/>
          <w:lang w:val="en-US" w:eastAsia="en-GB"/>
        </w:rPr>
        <w:t>http://0-www.ft.com.serlib0.essex.ac.uk/cms/s/0/df635e64-2e40-11df-85c0-</w:t>
      </w:r>
      <w:r w:rsidR="004F4F73">
        <w:rPr>
          <w:rFonts w:ascii="Sylfaen" w:eastAsia="SimSun" w:hAnsi="Sylfaen" w:cs="Times New Roman"/>
          <w:sz w:val="24"/>
          <w:szCs w:val="24"/>
          <w:lang w:val="en-US" w:eastAsia="en-GB"/>
        </w:rPr>
        <w:t>00144feabdc0.html#axzz2QiKfCKA0 (Accessed 28 March 2013)</w:t>
      </w:r>
      <w:r w:rsidR="009B3077">
        <w:rPr>
          <w:rFonts w:ascii="Sylfaen" w:eastAsia="SimSun" w:hAnsi="Sylfaen" w:cs="Times New Roman"/>
          <w:sz w:val="24"/>
          <w:szCs w:val="24"/>
          <w:lang w:val="en-US" w:eastAsia="en-GB"/>
        </w:rPr>
        <w:t xml:space="preserve">. </w:t>
      </w:r>
      <w:r w:rsidR="004F4F73">
        <w:rPr>
          <w:rFonts w:ascii="Sylfaen" w:eastAsia="SimSun" w:hAnsi="Sylfaen" w:cs="Times New Roman"/>
          <w:sz w:val="24"/>
          <w:szCs w:val="24"/>
          <w:lang w:val="en-US" w:eastAsia="en-GB"/>
        </w:rPr>
        <w:t xml:space="preserve"> </w:t>
      </w:r>
    </w:p>
    <w:p w14:paraId="60DD111D" w14:textId="5CA84AAD"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Hall, B.J. and Murphy, K.J. (2002) ‘Stock options for undiversified exe</w:t>
      </w:r>
      <w:r w:rsidR="009B3077">
        <w:rPr>
          <w:rFonts w:ascii="Sylfaen" w:eastAsia="SimSun" w:hAnsi="Sylfaen" w:cs="Times New Roman"/>
          <w:sz w:val="24"/>
          <w:szCs w:val="24"/>
          <w:lang w:val="en-US" w:eastAsia="en-GB"/>
        </w:rPr>
        <w:t>cutives’,</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Journal of Accounting and Economics</w:t>
      </w:r>
      <w:r w:rsidR="009B3077">
        <w:rPr>
          <w:rFonts w:ascii="Sylfaen" w:eastAsia="SimSun" w:hAnsi="Sylfaen" w:cs="Times New Roman"/>
          <w:sz w:val="24"/>
          <w:szCs w:val="24"/>
          <w:lang w:val="en-US" w:eastAsia="en-GB"/>
        </w:rPr>
        <w:t xml:space="preserve">, 33(1), pp. </w:t>
      </w:r>
      <w:r w:rsidRPr="00FA4501">
        <w:rPr>
          <w:rFonts w:ascii="Sylfaen" w:eastAsia="SimSun" w:hAnsi="Sylfaen" w:cs="Times New Roman"/>
          <w:sz w:val="24"/>
          <w:szCs w:val="24"/>
          <w:lang w:val="en-US" w:eastAsia="en-GB"/>
        </w:rPr>
        <w:t>3-42</w:t>
      </w:r>
      <w:r w:rsidR="009B3077">
        <w:rPr>
          <w:rFonts w:ascii="Sylfaen" w:eastAsia="SimSun" w:hAnsi="Sylfaen" w:cs="Times New Roman"/>
          <w:sz w:val="24"/>
          <w:szCs w:val="24"/>
          <w:lang w:val="en-US" w:eastAsia="en-GB"/>
        </w:rPr>
        <w:t>.</w:t>
      </w:r>
    </w:p>
    <w:p w14:paraId="73389143" w14:textId="479076AE"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Healy, P.M. and Palepu, </w:t>
      </w:r>
      <w:r w:rsidR="009B3077">
        <w:rPr>
          <w:rFonts w:ascii="Sylfaen" w:eastAsia="SimSun" w:hAnsi="Sylfaen" w:cs="Times New Roman"/>
          <w:sz w:val="24"/>
          <w:szCs w:val="24"/>
          <w:lang w:val="en-US" w:eastAsia="en-GB"/>
        </w:rPr>
        <w:t>K.G. (2003) ‘The Fall of Enron’,</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Journal of Economic Perspectives</w:t>
      </w:r>
      <w:r w:rsidR="009B3077">
        <w:rPr>
          <w:rFonts w:ascii="Sylfaen" w:eastAsia="SimSun" w:hAnsi="Sylfaen" w:cs="Times New Roman"/>
          <w:sz w:val="24"/>
          <w:szCs w:val="24"/>
          <w:lang w:val="en-US" w:eastAsia="en-GB"/>
        </w:rPr>
        <w:t>, 17(2), pp. 3-26.</w:t>
      </w:r>
    </w:p>
    <w:p w14:paraId="488CD492" w14:textId="32C70878"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Hiller, N.J. and </w:t>
      </w:r>
      <w:proofErr w:type="spellStart"/>
      <w:r w:rsidRPr="00FA4501">
        <w:rPr>
          <w:rFonts w:ascii="Sylfaen" w:eastAsia="SimSun" w:hAnsi="Sylfaen" w:cs="Times New Roman"/>
          <w:sz w:val="24"/>
          <w:szCs w:val="24"/>
          <w:lang w:val="en-US" w:eastAsia="en-GB"/>
        </w:rPr>
        <w:t>Hambrick</w:t>
      </w:r>
      <w:proofErr w:type="spellEnd"/>
      <w:r w:rsidRPr="00FA4501">
        <w:rPr>
          <w:rFonts w:ascii="Sylfaen" w:eastAsia="SimSun" w:hAnsi="Sylfaen" w:cs="Times New Roman"/>
          <w:sz w:val="24"/>
          <w:szCs w:val="24"/>
          <w:lang w:val="en-US" w:eastAsia="en-GB"/>
        </w:rPr>
        <w:t>, D.C. (2005) ‘Conceptualizing Executive Hubris: The Role of (Hyper-</w:t>
      </w:r>
      <w:proofErr w:type="gramStart"/>
      <w:r w:rsidRPr="00FA4501">
        <w:rPr>
          <w:rFonts w:ascii="Sylfaen" w:eastAsia="SimSun" w:hAnsi="Sylfaen" w:cs="Times New Roman"/>
          <w:sz w:val="24"/>
          <w:szCs w:val="24"/>
          <w:lang w:val="en-US" w:eastAsia="en-GB"/>
        </w:rPr>
        <w:t>)Core</w:t>
      </w:r>
      <w:proofErr w:type="gramEnd"/>
      <w:r w:rsidRPr="00FA4501">
        <w:rPr>
          <w:rFonts w:ascii="Sylfaen" w:eastAsia="SimSun" w:hAnsi="Sylfaen" w:cs="Times New Roman"/>
          <w:sz w:val="24"/>
          <w:szCs w:val="24"/>
          <w:lang w:val="en-US" w:eastAsia="en-GB"/>
        </w:rPr>
        <w:t xml:space="preserve"> Self-Evaluation</w:t>
      </w:r>
      <w:r w:rsidR="009B3077">
        <w:rPr>
          <w:rFonts w:ascii="Sylfaen" w:eastAsia="SimSun" w:hAnsi="Sylfaen" w:cs="Times New Roman"/>
          <w:sz w:val="24"/>
          <w:szCs w:val="24"/>
          <w:lang w:val="en-US" w:eastAsia="en-GB"/>
        </w:rPr>
        <w:t>s in Strategic Decision-Making’,</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Strategic Management Journal</w:t>
      </w:r>
      <w:r w:rsidR="009B3077">
        <w:rPr>
          <w:rFonts w:ascii="Sylfaen" w:eastAsia="SimSun" w:hAnsi="Sylfaen" w:cs="Times New Roman"/>
          <w:sz w:val="24"/>
          <w:szCs w:val="24"/>
          <w:lang w:val="en-US" w:eastAsia="en-GB"/>
        </w:rPr>
        <w:t>, 26(4), pp.</w:t>
      </w:r>
      <w:r w:rsidRPr="00FA4501">
        <w:rPr>
          <w:rFonts w:ascii="Sylfaen" w:eastAsia="SimSun" w:hAnsi="Sylfaen" w:cs="Times New Roman"/>
          <w:sz w:val="24"/>
          <w:szCs w:val="24"/>
          <w:lang w:val="en-US" w:eastAsia="en-GB"/>
        </w:rPr>
        <w:t xml:space="preserve"> 297-319</w:t>
      </w:r>
      <w:r w:rsidR="009B3077">
        <w:rPr>
          <w:rFonts w:ascii="Sylfaen" w:eastAsia="SimSun" w:hAnsi="Sylfaen" w:cs="Times New Roman"/>
          <w:sz w:val="24"/>
          <w:szCs w:val="24"/>
          <w:lang w:val="en-US" w:eastAsia="en-GB"/>
        </w:rPr>
        <w:t>.</w:t>
      </w:r>
    </w:p>
    <w:p w14:paraId="37708714" w14:textId="3A9B4A62"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Jensen, M.C. and </w:t>
      </w:r>
      <w:proofErr w:type="spellStart"/>
      <w:r w:rsidRPr="00FA4501">
        <w:rPr>
          <w:rFonts w:ascii="Sylfaen" w:eastAsia="SimSun" w:hAnsi="Sylfaen" w:cs="Times New Roman"/>
          <w:sz w:val="24"/>
          <w:szCs w:val="24"/>
          <w:lang w:val="en-US" w:eastAsia="en-GB"/>
        </w:rPr>
        <w:t>Meckling</w:t>
      </w:r>
      <w:proofErr w:type="spellEnd"/>
      <w:r w:rsidRPr="00FA4501">
        <w:rPr>
          <w:rFonts w:ascii="Sylfaen" w:eastAsia="SimSun" w:hAnsi="Sylfaen" w:cs="Times New Roman"/>
          <w:sz w:val="24"/>
          <w:szCs w:val="24"/>
          <w:lang w:val="en-US" w:eastAsia="en-GB"/>
        </w:rPr>
        <w:t>, W.H. (1976) ‘Theory of the firm: Managerial behavior, agency</w:t>
      </w:r>
      <w:r w:rsidR="009B3077">
        <w:rPr>
          <w:rFonts w:ascii="Sylfaen" w:eastAsia="SimSun" w:hAnsi="Sylfaen" w:cs="Times New Roman"/>
          <w:sz w:val="24"/>
          <w:szCs w:val="24"/>
          <w:lang w:val="en-US" w:eastAsia="en-GB"/>
        </w:rPr>
        <w:t xml:space="preserve"> costs and ownership structure’,</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Journal of Financial Economics</w:t>
      </w:r>
      <w:r w:rsidRPr="00FA4501">
        <w:rPr>
          <w:rFonts w:ascii="Sylfaen" w:eastAsia="SimSun" w:hAnsi="Sylfaen" w:cs="Times New Roman"/>
          <w:sz w:val="24"/>
          <w:szCs w:val="24"/>
          <w:lang w:val="en-US" w:eastAsia="en-GB"/>
        </w:rPr>
        <w:t xml:space="preserve">, </w:t>
      </w:r>
      <w:r w:rsidR="009B3077">
        <w:rPr>
          <w:rFonts w:ascii="Sylfaen" w:eastAsia="SimSun" w:hAnsi="Sylfaen" w:cs="Times New Roman"/>
          <w:sz w:val="24"/>
          <w:szCs w:val="24"/>
          <w:lang w:val="en-US" w:eastAsia="en-GB"/>
        </w:rPr>
        <w:t>3(4), pp.</w:t>
      </w:r>
      <w:r w:rsidRPr="00FA4501">
        <w:rPr>
          <w:rFonts w:ascii="Sylfaen" w:eastAsia="SimSun" w:hAnsi="Sylfaen" w:cs="Times New Roman"/>
          <w:sz w:val="24"/>
          <w:szCs w:val="24"/>
          <w:lang w:val="en-US" w:eastAsia="en-GB"/>
        </w:rPr>
        <w:t xml:space="preserve"> 305-360</w:t>
      </w:r>
      <w:r w:rsidR="009B3077">
        <w:rPr>
          <w:rFonts w:ascii="Sylfaen" w:eastAsia="SimSun" w:hAnsi="Sylfaen" w:cs="Times New Roman"/>
          <w:sz w:val="24"/>
          <w:szCs w:val="24"/>
          <w:lang w:val="en-US" w:eastAsia="en-GB"/>
        </w:rPr>
        <w:t>.</w:t>
      </w:r>
    </w:p>
    <w:p w14:paraId="1C0568E4" w14:textId="4458F598"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Jensen, M.C. and Murphy, K.J. (1990a) ‘CEO Incentives: It is</w:t>
      </w:r>
      <w:r w:rsidR="009B3077">
        <w:rPr>
          <w:rFonts w:ascii="Sylfaen" w:eastAsia="SimSun" w:hAnsi="Sylfaen" w:cs="Times New Roman"/>
          <w:sz w:val="24"/>
          <w:szCs w:val="24"/>
          <w:lang w:val="en-US" w:eastAsia="en-GB"/>
        </w:rPr>
        <w:t xml:space="preserve"> not how much you pay, but how’,</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Harvard Business Review</w:t>
      </w:r>
      <w:r w:rsidR="009B3077">
        <w:rPr>
          <w:rFonts w:ascii="Sylfaen" w:eastAsia="SimSun" w:hAnsi="Sylfaen" w:cs="Times New Roman"/>
          <w:sz w:val="24"/>
          <w:szCs w:val="24"/>
          <w:lang w:val="en-US" w:eastAsia="en-GB"/>
        </w:rPr>
        <w:t>, 68(3) pp.</w:t>
      </w:r>
      <w:r w:rsidRPr="00FA4501">
        <w:rPr>
          <w:rFonts w:ascii="Sylfaen" w:eastAsia="SimSun" w:hAnsi="Sylfaen" w:cs="Times New Roman"/>
          <w:sz w:val="24"/>
          <w:szCs w:val="24"/>
          <w:lang w:val="en-US" w:eastAsia="en-GB"/>
        </w:rPr>
        <w:t xml:space="preserve"> 138-149</w:t>
      </w:r>
      <w:r w:rsidR="009B3077">
        <w:rPr>
          <w:rFonts w:ascii="Sylfaen" w:eastAsia="SimSun" w:hAnsi="Sylfaen" w:cs="Times New Roman"/>
          <w:sz w:val="24"/>
          <w:szCs w:val="24"/>
          <w:lang w:val="en-US" w:eastAsia="en-GB"/>
        </w:rPr>
        <w:t>.</w:t>
      </w:r>
    </w:p>
    <w:p w14:paraId="0897F34D" w14:textId="028B1FE1"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Jensen,</w:t>
      </w:r>
      <w:r w:rsidR="009B3077">
        <w:rPr>
          <w:rFonts w:ascii="Sylfaen" w:eastAsia="SimSun" w:hAnsi="Sylfaen" w:cs="Times New Roman"/>
          <w:sz w:val="24"/>
          <w:szCs w:val="24"/>
          <w:lang w:val="en-US" w:eastAsia="en-GB"/>
        </w:rPr>
        <w:t xml:space="preserve"> M.C. and Murphy, K.J. (1990b) </w:t>
      </w:r>
      <w:r w:rsidRPr="009B3077">
        <w:rPr>
          <w:rFonts w:ascii="Sylfaen" w:eastAsia="SimSun" w:hAnsi="Sylfaen" w:cs="Times New Roman"/>
          <w:i/>
          <w:sz w:val="24"/>
          <w:szCs w:val="24"/>
          <w:lang w:val="en-US" w:eastAsia="en-GB"/>
        </w:rPr>
        <w:t xml:space="preserve">CEO Incentives: </w:t>
      </w:r>
      <w:proofErr w:type="gramStart"/>
      <w:r w:rsidRPr="009B3077">
        <w:rPr>
          <w:rFonts w:ascii="Sylfaen" w:eastAsia="SimSun" w:hAnsi="Sylfaen" w:cs="Times New Roman"/>
          <w:i/>
          <w:sz w:val="24"/>
          <w:szCs w:val="24"/>
          <w:lang w:val="en-US" w:eastAsia="en-GB"/>
        </w:rPr>
        <w:t>It’</w:t>
      </w:r>
      <w:r w:rsidR="009B3077" w:rsidRPr="009B3077">
        <w:rPr>
          <w:rFonts w:ascii="Sylfaen" w:eastAsia="SimSun" w:hAnsi="Sylfaen" w:cs="Times New Roman"/>
          <w:i/>
          <w:sz w:val="24"/>
          <w:szCs w:val="24"/>
          <w:lang w:val="en-US" w:eastAsia="en-GB"/>
        </w:rPr>
        <w:t>s</w:t>
      </w:r>
      <w:proofErr w:type="gramEnd"/>
      <w:r w:rsidR="009B3077" w:rsidRPr="009B3077">
        <w:rPr>
          <w:rFonts w:ascii="Sylfaen" w:eastAsia="SimSun" w:hAnsi="Sylfaen" w:cs="Times New Roman"/>
          <w:i/>
          <w:sz w:val="24"/>
          <w:szCs w:val="24"/>
          <w:lang w:val="en-US" w:eastAsia="en-GB"/>
        </w:rPr>
        <w:t xml:space="preserve"> not how much you pay, but how</w:t>
      </w:r>
      <w:r w:rsidRPr="00FA4501">
        <w:rPr>
          <w:rFonts w:ascii="Sylfaen" w:eastAsia="SimSun" w:hAnsi="Sylfaen" w:cs="Times New Roman"/>
          <w:sz w:val="24"/>
          <w:szCs w:val="24"/>
          <w:lang w:val="en-US" w:eastAsia="en-GB"/>
        </w:rPr>
        <w:t xml:space="preserve">. </w:t>
      </w:r>
      <w:r w:rsidR="009B3077">
        <w:rPr>
          <w:rFonts w:ascii="Sylfaen" w:eastAsia="SimSun" w:hAnsi="Sylfaen" w:cs="Times New Roman"/>
          <w:sz w:val="24"/>
          <w:szCs w:val="24"/>
          <w:lang w:val="en-US" w:eastAsia="en-GB"/>
        </w:rPr>
        <w:t xml:space="preserve">Available at: </w:t>
      </w:r>
      <w:hyperlink r:id="rId9" w:history="1">
        <w:r w:rsidR="009B3077" w:rsidRPr="00494657">
          <w:rPr>
            <w:rStyle w:val="Hyperlink"/>
            <w:rFonts w:ascii="Sylfaen" w:eastAsia="SimSun" w:hAnsi="Sylfaen" w:cs="Times New Roman"/>
            <w:sz w:val="24"/>
            <w:szCs w:val="24"/>
            <w:lang w:val="en-US" w:eastAsia="en-GB"/>
          </w:rPr>
          <w:t>http://papers.ssrn.com/sol3/papers.cfm?abstract_id=146148##</w:t>
        </w:r>
      </w:hyperlink>
      <w:r w:rsidR="009B3077">
        <w:rPr>
          <w:rFonts w:ascii="Sylfaen" w:eastAsia="SimSun" w:hAnsi="Sylfaen" w:cs="Times New Roman"/>
          <w:sz w:val="24"/>
          <w:szCs w:val="24"/>
          <w:lang w:val="en-US" w:eastAsia="en-GB"/>
        </w:rPr>
        <w:t xml:space="preserve"> (Accessed 1 April 2013).</w:t>
      </w:r>
    </w:p>
    <w:p w14:paraId="477DF823" w14:textId="035B38DD"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Jensen, M.C. and Murphy, K.J. (</w:t>
      </w:r>
      <w:r w:rsidR="006E7888">
        <w:rPr>
          <w:rFonts w:ascii="Sylfaen" w:eastAsia="SimSun" w:hAnsi="Sylfaen" w:cs="Times New Roman"/>
          <w:sz w:val="24"/>
          <w:szCs w:val="24"/>
          <w:lang w:val="en-US" w:eastAsia="en-GB"/>
        </w:rPr>
        <w:t xml:space="preserve">2004) </w:t>
      </w:r>
      <w:r w:rsidRPr="006E7888">
        <w:rPr>
          <w:rFonts w:ascii="Sylfaen" w:eastAsia="SimSun" w:hAnsi="Sylfaen" w:cs="Times New Roman"/>
          <w:i/>
          <w:sz w:val="24"/>
          <w:szCs w:val="24"/>
          <w:lang w:val="en-US" w:eastAsia="en-GB"/>
        </w:rPr>
        <w:t>Remuneration: Where we have been, how we got there, what are th</w:t>
      </w:r>
      <w:r w:rsidR="006E7888" w:rsidRPr="006E7888">
        <w:rPr>
          <w:rFonts w:ascii="Sylfaen" w:eastAsia="SimSun" w:hAnsi="Sylfaen" w:cs="Times New Roman"/>
          <w:i/>
          <w:sz w:val="24"/>
          <w:szCs w:val="24"/>
          <w:lang w:val="en-US" w:eastAsia="en-GB"/>
        </w:rPr>
        <w:t xml:space="preserve">e problems, and how we fix </w:t>
      </w:r>
      <w:proofErr w:type="gramStart"/>
      <w:r w:rsidR="006E7888" w:rsidRPr="006E7888">
        <w:rPr>
          <w:rFonts w:ascii="Sylfaen" w:eastAsia="SimSun" w:hAnsi="Sylfaen" w:cs="Times New Roman"/>
          <w:i/>
          <w:sz w:val="24"/>
          <w:szCs w:val="24"/>
          <w:lang w:val="en-US" w:eastAsia="en-GB"/>
        </w:rPr>
        <w:t>them</w:t>
      </w:r>
      <w:r w:rsidRPr="00FA4501">
        <w:rPr>
          <w:rFonts w:ascii="Sylfaen" w:eastAsia="SimSun" w:hAnsi="Sylfaen" w:cs="Times New Roman"/>
          <w:sz w:val="24"/>
          <w:szCs w:val="24"/>
          <w:lang w:val="en-US" w:eastAsia="en-GB"/>
        </w:rPr>
        <w:t>.</w:t>
      </w:r>
      <w:proofErr w:type="gramEnd"/>
      <w:r w:rsidRPr="00FA4501">
        <w:rPr>
          <w:rFonts w:ascii="Sylfaen" w:eastAsia="SimSun" w:hAnsi="Sylfaen" w:cs="Times New Roman"/>
          <w:sz w:val="24"/>
          <w:szCs w:val="24"/>
          <w:lang w:val="en-US" w:eastAsia="en-GB"/>
        </w:rPr>
        <w:t xml:space="preserve"> </w:t>
      </w:r>
      <w:r w:rsidRPr="006E7888">
        <w:rPr>
          <w:rFonts w:ascii="Sylfaen" w:eastAsia="SimSun" w:hAnsi="Sylfaen" w:cs="Times New Roman"/>
          <w:sz w:val="24"/>
          <w:szCs w:val="24"/>
          <w:lang w:val="en-US" w:eastAsia="en-GB"/>
        </w:rPr>
        <w:t>ECGI</w:t>
      </w:r>
      <w:r w:rsidR="006E7888">
        <w:rPr>
          <w:rFonts w:ascii="Sylfaen" w:eastAsia="SimSun" w:hAnsi="Sylfaen" w:cs="Times New Roman"/>
          <w:sz w:val="24"/>
          <w:szCs w:val="24"/>
          <w:lang w:val="en-US" w:eastAsia="en-GB"/>
        </w:rPr>
        <w:t xml:space="preserve"> </w:t>
      </w:r>
      <w:r w:rsidRPr="00FA4501">
        <w:rPr>
          <w:rFonts w:ascii="Sylfaen" w:eastAsia="SimSun" w:hAnsi="Sylfaen" w:cs="Times New Roman"/>
          <w:sz w:val="24"/>
          <w:szCs w:val="24"/>
          <w:lang w:val="en-US" w:eastAsia="en-GB"/>
        </w:rPr>
        <w:t>Finance</w:t>
      </w:r>
      <w:r w:rsidR="006E7888">
        <w:rPr>
          <w:rFonts w:ascii="Sylfaen" w:eastAsia="SimSun" w:hAnsi="Sylfaen" w:cs="Times New Roman"/>
          <w:sz w:val="24"/>
          <w:szCs w:val="24"/>
          <w:lang w:val="en-US" w:eastAsia="en-GB"/>
        </w:rPr>
        <w:t xml:space="preserve"> Working Paper No 44. Available at: </w:t>
      </w:r>
      <w:r w:rsidRPr="00FA4501">
        <w:rPr>
          <w:rFonts w:ascii="Sylfaen" w:eastAsia="SimSun" w:hAnsi="Sylfaen" w:cs="Times New Roman"/>
          <w:sz w:val="24"/>
          <w:szCs w:val="24"/>
          <w:lang w:val="en-US" w:eastAsia="en-GB"/>
        </w:rPr>
        <w:t>http://www.cgscenter.org</w:t>
      </w:r>
      <w:r w:rsidR="006E7888">
        <w:rPr>
          <w:rFonts w:ascii="Sylfaen" w:eastAsia="SimSun" w:hAnsi="Sylfaen" w:cs="Times New Roman"/>
          <w:sz w:val="24"/>
          <w:szCs w:val="24"/>
          <w:lang w:val="en-US" w:eastAsia="en-GB"/>
        </w:rPr>
        <w:t>/library/board/remuneration.pdf (Accessed 1 April 2013).</w:t>
      </w:r>
    </w:p>
    <w:p w14:paraId="4BBA3872" w14:textId="54DEE41F"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t>Junarsin</w:t>
      </w:r>
      <w:proofErr w:type="spellEnd"/>
      <w:r w:rsidRPr="00FA4501">
        <w:rPr>
          <w:rFonts w:ascii="Sylfaen" w:eastAsia="SimSun" w:hAnsi="Sylfaen" w:cs="Times New Roman"/>
          <w:sz w:val="24"/>
          <w:szCs w:val="24"/>
          <w:lang w:val="en-US" w:eastAsia="en-GB"/>
        </w:rPr>
        <w:t>, E. (2011) ‘Executive Compensation and Firm Perform</w:t>
      </w:r>
      <w:r w:rsidR="00A94B6F">
        <w:rPr>
          <w:rFonts w:ascii="Sylfaen" w:eastAsia="SimSun" w:hAnsi="Sylfaen" w:cs="Times New Roman"/>
          <w:sz w:val="24"/>
          <w:szCs w:val="24"/>
          <w:lang w:val="en-US" w:eastAsia="en-GB"/>
        </w:rPr>
        <w:t>ance: An Empirical Examination’,</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European Journal of Economics, Finance and Administrative Sciences</w:t>
      </w:r>
      <w:r w:rsidR="00A94B6F">
        <w:rPr>
          <w:rFonts w:ascii="Sylfaen" w:eastAsia="SimSun" w:hAnsi="Sylfaen" w:cs="Times New Roman"/>
          <w:sz w:val="24"/>
          <w:szCs w:val="24"/>
          <w:lang w:val="en-US" w:eastAsia="en-GB"/>
        </w:rPr>
        <w:t>, 28, pp. 163-179.</w:t>
      </w:r>
    </w:p>
    <w:p w14:paraId="1F20D8BC" w14:textId="45D6DC1C" w:rsidR="00FA4501" w:rsidRPr="00FA4501" w:rsidRDefault="00A94B6F" w:rsidP="008F5F34">
      <w:pPr>
        <w:spacing w:after="160" w:line="360" w:lineRule="auto"/>
        <w:rPr>
          <w:rFonts w:ascii="Sylfaen" w:eastAsia="SimSun" w:hAnsi="Sylfaen" w:cs="Times New Roman"/>
          <w:sz w:val="24"/>
          <w:szCs w:val="24"/>
          <w:lang w:val="en-US" w:eastAsia="en-GB"/>
        </w:rPr>
      </w:pPr>
      <w:proofErr w:type="spellStart"/>
      <w:r>
        <w:rPr>
          <w:rFonts w:ascii="Sylfaen" w:eastAsia="SimSun" w:hAnsi="Sylfaen" w:cs="Times New Roman"/>
          <w:sz w:val="24"/>
          <w:szCs w:val="24"/>
          <w:lang w:val="en-US" w:eastAsia="en-GB"/>
        </w:rPr>
        <w:lastRenderedPageBreak/>
        <w:t>Kar</w:t>
      </w:r>
      <w:proofErr w:type="spellEnd"/>
      <w:r>
        <w:rPr>
          <w:rFonts w:ascii="Sylfaen" w:eastAsia="SimSun" w:hAnsi="Sylfaen" w:cs="Times New Roman"/>
          <w:sz w:val="24"/>
          <w:szCs w:val="24"/>
          <w:lang w:val="en-US" w:eastAsia="en-GB"/>
        </w:rPr>
        <w:t xml:space="preserve">-Gupta, S. (2012) </w:t>
      </w:r>
      <w:r w:rsidR="00FA4501" w:rsidRPr="00A94B6F">
        <w:rPr>
          <w:rFonts w:ascii="Sylfaen" w:eastAsia="SimSun" w:hAnsi="Sylfaen" w:cs="Times New Roman"/>
          <w:i/>
          <w:sz w:val="24"/>
          <w:szCs w:val="24"/>
          <w:lang w:val="en-US" w:eastAsia="en-GB"/>
        </w:rPr>
        <w:t xml:space="preserve">RBS awards CEO </w:t>
      </w:r>
      <w:r>
        <w:rPr>
          <w:rFonts w:ascii="Sylfaen" w:eastAsia="SimSun" w:hAnsi="Sylfaen" w:cs="Times New Roman"/>
          <w:i/>
          <w:sz w:val="24"/>
          <w:szCs w:val="24"/>
          <w:lang w:val="en-US" w:eastAsia="en-GB"/>
        </w:rPr>
        <w:t>share-based bonus worth £963000</w:t>
      </w:r>
      <w:r w:rsidR="00FA4501" w:rsidRPr="00FA4501">
        <w:rPr>
          <w:rFonts w:ascii="Sylfaen" w:eastAsia="SimSun" w:hAnsi="Sylfaen" w:cs="Times New Roman"/>
          <w:sz w:val="24"/>
          <w:szCs w:val="24"/>
          <w:lang w:val="en-US" w:eastAsia="en-GB"/>
        </w:rPr>
        <w:t xml:space="preserve">. </w:t>
      </w:r>
      <w:r>
        <w:rPr>
          <w:rFonts w:ascii="Sylfaen" w:eastAsia="SimSun" w:hAnsi="Sylfaen" w:cs="Times New Roman"/>
          <w:sz w:val="24"/>
          <w:szCs w:val="24"/>
          <w:lang w:val="en-US" w:eastAsia="en-GB"/>
        </w:rPr>
        <w:t xml:space="preserve">Available at: </w:t>
      </w:r>
      <w:r w:rsidR="00FA4501" w:rsidRPr="00FA4501">
        <w:rPr>
          <w:rFonts w:ascii="Sylfaen" w:eastAsia="SimSun" w:hAnsi="Sylfaen" w:cs="Times New Roman"/>
          <w:sz w:val="24"/>
          <w:szCs w:val="24"/>
          <w:lang w:val="en-US" w:eastAsia="en-GB"/>
        </w:rPr>
        <w:t>http://uk.reuters.com/article/2012/01/26/uk-rb</w:t>
      </w:r>
      <w:r>
        <w:rPr>
          <w:rFonts w:ascii="Sylfaen" w:eastAsia="SimSun" w:hAnsi="Sylfaen" w:cs="Times New Roman"/>
          <w:sz w:val="24"/>
          <w:szCs w:val="24"/>
          <w:lang w:val="en-US" w:eastAsia="en-GB"/>
        </w:rPr>
        <w:t>s-ceo-pay-idUKTRE80P1VS20120126 (Accessed 1 April 2013).</w:t>
      </w:r>
    </w:p>
    <w:p w14:paraId="66642A4D" w14:textId="117C90C0"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t>Keasey</w:t>
      </w:r>
      <w:proofErr w:type="spellEnd"/>
      <w:r w:rsidRPr="00FA4501">
        <w:rPr>
          <w:rFonts w:ascii="Sylfaen" w:eastAsia="SimSun" w:hAnsi="Sylfaen" w:cs="Times New Roman"/>
          <w:sz w:val="24"/>
          <w:szCs w:val="24"/>
          <w:lang w:val="en-US" w:eastAsia="en-GB"/>
        </w:rPr>
        <w:t xml:space="preserve">, K. and Wright, M. (1997) </w:t>
      </w:r>
      <w:r w:rsidRPr="00FA4501">
        <w:rPr>
          <w:rFonts w:ascii="Sylfaen" w:eastAsia="SimSun" w:hAnsi="Sylfaen" w:cs="Times New Roman"/>
          <w:i/>
          <w:sz w:val="24"/>
          <w:szCs w:val="24"/>
          <w:lang w:val="en-US" w:eastAsia="en-GB"/>
        </w:rPr>
        <w:t>Corporate Governance: responsibilities, risks and remuneration</w:t>
      </w:r>
      <w:r w:rsidRPr="00FA4501">
        <w:rPr>
          <w:rFonts w:ascii="Sylfaen" w:eastAsia="SimSun" w:hAnsi="Sylfaen" w:cs="Times New Roman"/>
          <w:sz w:val="24"/>
          <w:szCs w:val="24"/>
          <w:lang w:val="en-US" w:eastAsia="en-GB"/>
        </w:rPr>
        <w:t xml:space="preserve">. </w:t>
      </w:r>
      <w:proofErr w:type="spellStart"/>
      <w:r w:rsidRPr="00FA4501">
        <w:rPr>
          <w:rFonts w:ascii="Sylfaen" w:eastAsia="SimSun" w:hAnsi="Sylfaen" w:cs="Times New Roman"/>
          <w:sz w:val="24"/>
          <w:szCs w:val="24"/>
          <w:lang w:val="en-US" w:eastAsia="en-GB"/>
        </w:rPr>
        <w:t>Chichester</w:t>
      </w:r>
      <w:proofErr w:type="spellEnd"/>
      <w:r w:rsidRPr="00FA4501">
        <w:rPr>
          <w:rFonts w:ascii="Sylfaen" w:eastAsia="SimSun" w:hAnsi="Sylfaen" w:cs="Times New Roman"/>
          <w:sz w:val="24"/>
          <w:szCs w:val="24"/>
          <w:lang w:val="en-US" w:eastAsia="en-GB"/>
        </w:rPr>
        <w:t>: Wi</w:t>
      </w:r>
      <w:r w:rsidR="00A94B6F">
        <w:rPr>
          <w:rFonts w:ascii="Sylfaen" w:eastAsia="SimSun" w:hAnsi="Sylfaen" w:cs="Times New Roman"/>
          <w:sz w:val="24"/>
          <w:szCs w:val="24"/>
          <w:lang w:val="en-US" w:eastAsia="en-GB"/>
        </w:rPr>
        <w:t>ley.</w:t>
      </w:r>
    </w:p>
    <w:p w14:paraId="426ECB0F" w14:textId="42B8D411"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Kim, K.A., </w:t>
      </w:r>
      <w:proofErr w:type="spellStart"/>
      <w:r w:rsidRPr="00FA4501">
        <w:rPr>
          <w:rFonts w:ascii="Sylfaen" w:eastAsia="SimSun" w:hAnsi="Sylfaen" w:cs="Times New Roman"/>
          <w:sz w:val="24"/>
          <w:szCs w:val="24"/>
          <w:lang w:val="en-US" w:eastAsia="en-GB"/>
        </w:rPr>
        <w:t>Nofsinger</w:t>
      </w:r>
      <w:proofErr w:type="spellEnd"/>
      <w:r w:rsidRPr="00FA4501">
        <w:rPr>
          <w:rFonts w:ascii="Sylfaen" w:eastAsia="SimSun" w:hAnsi="Sylfaen" w:cs="Times New Roman"/>
          <w:sz w:val="24"/>
          <w:szCs w:val="24"/>
          <w:lang w:val="en-US" w:eastAsia="en-GB"/>
        </w:rPr>
        <w:t xml:space="preserve">, J.R. and Mohr, D.J. (2010) </w:t>
      </w:r>
      <w:proofErr w:type="gramStart"/>
      <w:r w:rsidRPr="00FA4501">
        <w:rPr>
          <w:rFonts w:ascii="Sylfaen" w:eastAsia="SimSun" w:hAnsi="Sylfaen" w:cs="Times New Roman"/>
          <w:i/>
          <w:sz w:val="24"/>
          <w:szCs w:val="24"/>
          <w:lang w:val="en-US" w:eastAsia="en-GB"/>
        </w:rPr>
        <w:t>Corporate</w:t>
      </w:r>
      <w:proofErr w:type="gramEnd"/>
      <w:r w:rsidRPr="00FA4501">
        <w:rPr>
          <w:rFonts w:ascii="Sylfaen" w:eastAsia="SimSun" w:hAnsi="Sylfaen" w:cs="Times New Roman"/>
          <w:i/>
          <w:sz w:val="24"/>
          <w:szCs w:val="24"/>
          <w:lang w:val="en-US" w:eastAsia="en-GB"/>
        </w:rPr>
        <w:t xml:space="preserve"> governance</w:t>
      </w:r>
      <w:r w:rsidR="004D5AB6">
        <w:rPr>
          <w:rFonts w:ascii="Sylfaen" w:eastAsia="SimSun" w:hAnsi="Sylfaen" w:cs="Times New Roman"/>
          <w:sz w:val="24"/>
          <w:szCs w:val="24"/>
          <w:lang w:val="en-US" w:eastAsia="en-GB"/>
        </w:rPr>
        <w:t xml:space="preserve">. </w:t>
      </w:r>
      <w:proofErr w:type="gramStart"/>
      <w:r w:rsidRPr="00FA4501">
        <w:rPr>
          <w:rFonts w:ascii="Sylfaen" w:eastAsia="SimSun" w:hAnsi="Sylfaen" w:cs="Times New Roman"/>
          <w:sz w:val="24"/>
          <w:szCs w:val="24"/>
          <w:lang w:val="en-US" w:eastAsia="en-GB"/>
        </w:rPr>
        <w:t>3</w:t>
      </w:r>
      <w:r w:rsidRPr="00FA4501">
        <w:rPr>
          <w:rFonts w:ascii="Sylfaen" w:eastAsia="SimSun" w:hAnsi="Sylfaen" w:cs="Times New Roman"/>
          <w:sz w:val="24"/>
          <w:szCs w:val="24"/>
          <w:vertAlign w:val="superscript"/>
          <w:lang w:val="en-US" w:eastAsia="en-GB"/>
        </w:rPr>
        <w:t>rd</w:t>
      </w:r>
      <w:proofErr w:type="gramEnd"/>
      <w:r w:rsidRPr="00FA4501">
        <w:rPr>
          <w:rFonts w:ascii="Sylfaen" w:eastAsia="SimSun" w:hAnsi="Sylfaen" w:cs="Times New Roman"/>
          <w:sz w:val="24"/>
          <w:szCs w:val="24"/>
          <w:lang w:val="en-US" w:eastAsia="en-GB"/>
        </w:rPr>
        <w:t xml:space="preserve"> ed. Upper </w:t>
      </w:r>
      <w:r w:rsidR="00A94B6F">
        <w:rPr>
          <w:rFonts w:ascii="Sylfaen" w:eastAsia="SimSun" w:hAnsi="Sylfaen" w:cs="Times New Roman"/>
          <w:sz w:val="24"/>
          <w:szCs w:val="24"/>
          <w:lang w:val="en-US" w:eastAsia="en-GB"/>
        </w:rPr>
        <w:t>Saddle River, NJ: Prentice Hall.</w:t>
      </w:r>
    </w:p>
    <w:p w14:paraId="15D32FD1" w14:textId="3E77AF16" w:rsidR="00FA4501" w:rsidRPr="00FA4501" w:rsidRDefault="00FA4501" w:rsidP="008F5F34">
      <w:pPr>
        <w:autoSpaceDE w:val="0"/>
        <w:autoSpaceDN w:val="0"/>
        <w:adjustRightInd w:val="0"/>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Main, B.G.M., Bruce, A. and Buck, T. (1996) ‘Total Board Remune</w:t>
      </w:r>
      <w:r w:rsidR="00A94B6F">
        <w:rPr>
          <w:rFonts w:ascii="Sylfaen" w:eastAsia="SimSun" w:hAnsi="Sylfaen" w:cs="Times New Roman"/>
          <w:sz w:val="24"/>
          <w:szCs w:val="24"/>
          <w:lang w:val="en-US" w:eastAsia="en-GB"/>
        </w:rPr>
        <w:t>ration and Company Performance’,</w:t>
      </w:r>
      <w:r w:rsidRPr="00FA4501">
        <w:rPr>
          <w:rFonts w:ascii="Sylfaen" w:eastAsia="SimSun" w:hAnsi="Sylfaen" w:cs="Times New Roman"/>
          <w:sz w:val="24"/>
          <w:szCs w:val="24"/>
          <w:lang w:val="en-US" w:eastAsia="en-GB"/>
        </w:rPr>
        <w:t xml:space="preserve"> </w:t>
      </w:r>
      <w:proofErr w:type="gramStart"/>
      <w:r w:rsidRPr="00FA4501">
        <w:rPr>
          <w:rFonts w:ascii="Sylfaen" w:eastAsia="SimSun" w:hAnsi="Sylfaen" w:cs="Times New Roman"/>
          <w:i/>
          <w:sz w:val="24"/>
          <w:szCs w:val="24"/>
          <w:lang w:val="en-US" w:eastAsia="en-GB"/>
        </w:rPr>
        <w:t>The</w:t>
      </w:r>
      <w:proofErr w:type="gramEnd"/>
      <w:r w:rsidRPr="00FA4501">
        <w:rPr>
          <w:rFonts w:ascii="Sylfaen" w:eastAsia="SimSun" w:hAnsi="Sylfaen" w:cs="Times New Roman"/>
          <w:i/>
          <w:sz w:val="24"/>
          <w:szCs w:val="24"/>
          <w:lang w:val="en-US" w:eastAsia="en-GB"/>
        </w:rPr>
        <w:t xml:space="preserve"> </w:t>
      </w:r>
      <w:r w:rsidRPr="00FA4501">
        <w:rPr>
          <w:rFonts w:ascii="Sylfaen" w:eastAsia="SimSun" w:hAnsi="Sylfaen" w:cs="Times New Roman"/>
          <w:i/>
          <w:iCs/>
          <w:sz w:val="24"/>
          <w:szCs w:val="24"/>
          <w:lang w:val="en-US" w:eastAsia="en-GB"/>
        </w:rPr>
        <w:t>Economic Journal</w:t>
      </w:r>
      <w:r w:rsidR="00A94B6F">
        <w:rPr>
          <w:rFonts w:ascii="Sylfaen" w:eastAsia="SimSun" w:hAnsi="Sylfaen" w:cs="Times New Roman"/>
          <w:sz w:val="24"/>
          <w:szCs w:val="24"/>
          <w:lang w:val="en-US" w:eastAsia="en-GB"/>
        </w:rPr>
        <w:t xml:space="preserve">, 106(439), pp. </w:t>
      </w:r>
      <w:r w:rsidRPr="00FA4501">
        <w:rPr>
          <w:rFonts w:ascii="Sylfaen" w:eastAsia="SimSun" w:hAnsi="Sylfaen" w:cs="Times New Roman"/>
          <w:sz w:val="24"/>
          <w:szCs w:val="24"/>
          <w:lang w:val="en-US" w:eastAsia="en-GB"/>
        </w:rPr>
        <w:t>1627-1644</w:t>
      </w:r>
      <w:r w:rsidR="00A94B6F">
        <w:rPr>
          <w:rFonts w:ascii="Sylfaen" w:eastAsia="SimSun" w:hAnsi="Sylfaen" w:cs="Times New Roman"/>
          <w:sz w:val="24"/>
          <w:szCs w:val="24"/>
          <w:lang w:val="en-US" w:eastAsia="en-GB"/>
        </w:rPr>
        <w:t>.</w:t>
      </w:r>
    </w:p>
    <w:p w14:paraId="242C4D1F" w14:textId="3143355F"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t>Mallin</w:t>
      </w:r>
      <w:proofErr w:type="spellEnd"/>
      <w:r w:rsidRPr="00FA4501">
        <w:rPr>
          <w:rFonts w:ascii="Sylfaen" w:eastAsia="SimSun" w:hAnsi="Sylfaen" w:cs="Times New Roman"/>
          <w:sz w:val="24"/>
          <w:szCs w:val="24"/>
          <w:lang w:val="en-US" w:eastAsia="en-GB"/>
        </w:rPr>
        <w:t xml:space="preserve">, C.A. (2010) </w:t>
      </w:r>
      <w:r w:rsidRPr="00FA4501">
        <w:rPr>
          <w:rFonts w:ascii="Sylfaen" w:eastAsia="SimSun" w:hAnsi="Sylfaen" w:cs="Times New Roman"/>
          <w:i/>
          <w:sz w:val="24"/>
          <w:szCs w:val="24"/>
          <w:lang w:val="en-US" w:eastAsia="en-GB"/>
        </w:rPr>
        <w:t>Corporate Governance</w:t>
      </w:r>
      <w:r w:rsidR="004D5AB6">
        <w:rPr>
          <w:rFonts w:ascii="Sylfaen" w:eastAsia="SimSun" w:hAnsi="Sylfaen" w:cs="Times New Roman"/>
          <w:sz w:val="24"/>
          <w:szCs w:val="24"/>
          <w:lang w:val="en-US" w:eastAsia="en-GB"/>
        </w:rPr>
        <w:t xml:space="preserve">. </w:t>
      </w:r>
      <w:proofErr w:type="gramStart"/>
      <w:r w:rsidRPr="00FA4501">
        <w:rPr>
          <w:rFonts w:ascii="Sylfaen" w:eastAsia="SimSun" w:hAnsi="Sylfaen" w:cs="Times New Roman"/>
          <w:sz w:val="24"/>
          <w:szCs w:val="24"/>
          <w:lang w:val="en-US" w:eastAsia="en-GB"/>
        </w:rPr>
        <w:t>3</w:t>
      </w:r>
      <w:r w:rsidRPr="00FA4501">
        <w:rPr>
          <w:rFonts w:ascii="Sylfaen" w:eastAsia="SimSun" w:hAnsi="Sylfaen" w:cs="Times New Roman"/>
          <w:sz w:val="24"/>
          <w:szCs w:val="24"/>
          <w:vertAlign w:val="superscript"/>
          <w:lang w:val="en-US" w:eastAsia="en-GB"/>
        </w:rPr>
        <w:t>rd</w:t>
      </w:r>
      <w:proofErr w:type="gramEnd"/>
      <w:r w:rsidR="004D5AB6">
        <w:rPr>
          <w:rFonts w:ascii="Sylfaen" w:eastAsia="SimSun" w:hAnsi="Sylfaen" w:cs="Times New Roman"/>
          <w:sz w:val="24"/>
          <w:szCs w:val="24"/>
          <w:lang w:val="en-US" w:eastAsia="en-GB"/>
        </w:rPr>
        <w:t xml:space="preserve"> ed</w:t>
      </w:r>
      <w:r w:rsidR="00A94B6F">
        <w:rPr>
          <w:rFonts w:ascii="Sylfaen" w:eastAsia="SimSun" w:hAnsi="Sylfaen" w:cs="Times New Roman"/>
          <w:sz w:val="24"/>
          <w:szCs w:val="24"/>
          <w:lang w:val="en-US" w:eastAsia="en-GB"/>
        </w:rPr>
        <w:t>.</w:t>
      </w:r>
      <w:r w:rsidRPr="00FA4501">
        <w:rPr>
          <w:rFonts w:ascii="Sylfaen" w:eastAsia="SimSun" w:hAnsi="Sylfaen" w:cs="Times New Roman"/>
          <w:sz w:val="24"/>
          <w:szCs w:val="24"/>
          <w:lang w:val="en-US" w:eastAsia="en-GB"/>
        </w:rPr>
        <w:t xml:space="preserve"> </w:t>
      </w:r>
      <w:r w:rsidR="00A94B6F">
        <w:rPr>
          <w:rFonts w:ascii="Sylfaen" w:eastAsia="SimSun" w:hAnsi="Sylfaen" w:cs="Times New Roman"/>
          <w:sz w:val="24"/>
          <w:szCs w:val="24"/>
          <w:lang w:val="en-US" w:eastAsia="en-GB"/>
        </w:rPr>
        <w:t>Oxford: Oxford University Press.</w:t>
      </w:r>
    </w:p>
    <w:p w14:paraId="14D3B28E" w14:textId="4803D718"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Millstein, I. (2005) ‘When earnings managem</w:t>
      </w:r>
      <w:r w:rsidR="00A94B6F">
        <w:rPr>
          <w:rFonts w:ascii="Sylfaen" w:eastAsia="SimSun" w:hAnsi="Sylfaen" w:cs="Times New Roman"/>
          <w:sz w:val="24"/>
          <w:szCs w:val="24"/>
          <w:lang w:val="en-US" w:eastAsia="en-GB"/>
        </w:rPr>
        <w:t xml:space="preserve">ent becomes cooking the books’, </w:t>
      </w:r>
      <w:r w:rsidRPr="00FA4501">
        <w:rPr>
          <w:rFonts w:ascii="Sylfaen" w:eastAsia="SimSun" w:hAnsi="Sylfaen" w:cs="Times New Roman"/>
          <w:i/>
          <w:sz w:val="24"/>
          <w:szCs w:val="24"/>
          <w:lang w:val="en-US" w:eastAsia="en-GB"/>
        </w:rPr>
        <w:t>Financial Times</w:t>
      </w:r>
      <w:r w:rsidRPr="00FA4501">
        <w:rPr>
          <w:rFonts w:ascii="Sylfaen" w:eastAsia="SimSun" w:hAnsi="Sylfaen" w:cs="Times New Roman"/>
          <w:sz w:val="24"/>
          <w:szCs w:val="24"/>
          <w:lang w:val="en-US" w:eastAsia="en-GB"/>
        </w:rPr>
        <w:t xml:space="preserve">, </w:t>
      </w:r>
      <w:r w:rsidR="00A94B6F">
        <w:rPr>
          <w:rFonts w:ascii="Sylfaen" w:eastAsia="SimSun" w:hAnsi="Sylfaen" w:cs="Times New Roman"/>
          <w:sz w:val="24"/>
          <w:szCs w:val="24"/>
          <w:lang w:val="en-US" w:eastAsia="en-GB"/>
        </w:rPr>
        <w:t>26 May.</w:t>
      </w:r>
      <w:r w:rsidRPr="00FA4501">
        <w:rPr>
          <w:rFonts w:ascii="Sylfaen" w:eastAsia="SimSun" w:hAnsi="Sylfaen" w:cs="Times New Roman"/>
          <w:sz w:val="24"/>
          <w:szCs w:val="24"/>
          <w:lang w:val="en-US" w:eastAsia="en-GB"/>
        </w:rPr>
        <w:t xml:space="preserve"> Available at: http://www.ft.com/cms/s/2/90ce4c50-cdd3-11d9-9a8a-</w:t>
      </w:r>
      <w:r w:rsidR="00A94B6F">
        <w:rPr>
          <w:rFonts w:ascii="Sylfaen" w:eastAsia="SimSun" w:hAnsi="Sylfaen" w:cs="Times New Roman"/>
          <w:sz w:val="24"/>
          <w:szCs w:val="24"/>
          <w:lang w:val="en-US" w:eastAsia="en-GB"/>
        </w:rPr>
        <w:t>00000e2511c8.html#axzz3BnHO2XdC (Accessed 29 August 2014).</w:t>
      </w:r>
    </w:p>
    <w:p w14:paraId="76B70C8C" w14:textId="4F3CA1ED"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Levitt, A. (2005) ‘Corporate culture and the pro</w:t>
      </w:r>
      <w:r w:rsidR="007900C5">
        <w:rPr>
          <w:rFonts w:ascii="Sylfaen" w:eastAsia="SimSun" w:hAnsi="Sylfaen" w:cs="Times New Roman"/>
          <w:sz w:val="24"/>
          <w:szCs w:val="24"/>
          <w:lang w:val="en-US" w:eastAsia="en-GB"/>
        </w:rPr>
        <w:t>blem of executive compensation’,</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Journal of Applied Corporate Finance</w:t>
      </w:r>
      <w:r w:rsidR="007900C5">
        <w:rPr>
          <w:rFonts w:ascii="Sylfaen" w:eastAsia="SimSun" w:hAnsi="Sylfaen" w:cs="Times New Roman"/>
          <w:sz w:val="24"/>
          <w:szCs w:val="24"/>
          <w:lang w:val="en-US" w:eastAsia="en-GB"/>
        </w:rPr>
        <w:t>, 17(4), p.</w:t>
      </w:r>
      <w:r w:rsidRPr="00FA4501">
        <w:rPr>
          <w:rFonts w:ascii="Sylfaen" w:eastAsia="SimSun" w:hAnsi="Sylfaen" w:cs="Times New Roman"/>
          <w:sz w:val="24"/>
          <w:szCs w:val="24"/>
          <w:lang w:val="en-US" w:eastAsia="en-GB"/>
        </w:rPr>
        <w:t xml:space="preserve"> 41-43</w:t>
      </w:r>
      <w:r w:rsidR="007900C5">
        <w:rPr>
          <w:rFonts w:ascii="Sylfaen" w:eastAsia="SimSun" w:hAnsi="Sylfaen" w:cs="Times New Roman"/>
          <w:sz w:val="24"/>
          <w:szCs w:val="24"/>
          <w:lang w:val="en-US" w:eastAsia="en-GB"/>
        </w:rPr>
        <w:t>.</w:t>
      </w:r>
    </w:p>
    <w:p w14:paraId="4E01A0C9" w14:textId="31F19C54"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Lin, Y.F., Liao, Y.C. and Chang, K.C. (2011) ‘Firm performance, corporate governance and executive compen</w:t>
      </w:r>
      <w:r w:rsidR="007900C5">
        <w:rPr>
          <w:rFonts w:ascii="Sylfaen" w:eastAsia="SimSun" w:hAnsi="Sylfaen" w:cs="Times New Roman"/>
          <w:sz w:val="24"/>
          <w:szCs w:val="24"/>
          <w:lang w:val="en-US" w:eastAsia="en-GB"/>
        </w:rPr>
        <w:t>sation in high-tech businesses’,</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Total Quality Management and Business Excellence</w:t>
      </w:r>
      <w:r w:rsidR="007900C5">
        <w:rPr>
          <w:rFonts w:ascii="Sylfaen" w:eastAsia="SimSun" w:hAnsi="Sylfaen" w:cs="Times New Roman"/>
          <w:sz w:val="24"/>
          <w:szCs w:val="24"/>
          <w:lang w:val="en-US" w:eastAsia="en-GB"/>
        </w:rPr>
        <w:t>, 22(2), pp.</w:t>
      </w:r>
      <w:r w:rsidRPr="00FA4501">
        <w:rPr>
          <w:rFonts w:ascii="Sylfaen" w:eastAsia="SimSun" w:hAnsi="Sylfaen" w:cs="Times New Roman"/>
          <w:sz w:val="24"/>
          <w:szCs w:val="24"/>
          <w:lang w:val="en-US" w:eastAsia="en-GB"/>
        </w:rPr>
        <w:t xml:space="preserve"> 159-172</w:t>
      </w:r>
      <w:r w:rsidR="007900C5">
        <w:rPr>
          <w:rFonts w:ascii="Sylfaen" w:eastAsia="SimSun" w:hAnsi="Sylfaen" w:cs="Times New Roman"/>
          <w:sz w:val="24"/>
          <w:szCs w:val="24"/>
          <w:lang w:val="en-US" w:eastAsia="en-GB"/>
        </w:rPr>
        <w:t>.</w:t>
      </w:r>
    </w:p>
    <w:p w14:paraId="2F821856" w14:textId="1C4CC49B"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Lipton, M., </w:t>
      </w:r>
      <w:proofErr w:type="spellStart"/>
      <w:r w:rsidRPr="00FA4501">
        <w:rPr>
          <w:rFonts w:ascii="Sylfaen" w:eastAsia="SimSun" w:hAnsi="Sylfaen" w:cs="Times New Roman"/>
          <w:sz w:val="24"/>
          <w:szCs w:val="24"/>
          <w:lang w:val="en-US" w:eastAsia="en-GB"/>
        </w:rPr>
        <w:t>Lorsch</w:t>
      </w:r>
      <w:proofErr w:type="spellEnd"/>
      <w:r w:rsidRPr="00FA4501">
        <w:rPr>
          <w:rFonts w:ascii="Sylfaen" w:eastAsia="SimSun" w:hAnsi="Sylfaen" w:cs="Times New Roman"/>
          <w:sz w:val="24"/>
          <w:szCs w:val="24"/>
          <w:lang w:val="en-US" w:eastAsia="en-GB"/>
        </w:rPr>
        <w:t xml:space="preserve">, J.W. and </w:t>
      </w:r>
      <w:proofErr w:type="spellStart"/>
      <w:r w:rsidRPr="00FA4501">
        <w:rPr>
          <w:rFonts w:ascii="Sylfaen" w:eastAsia="SimSun" w:hAnsi="Sylfaen" w:cs="Times New Roman"/>
          <w:sz w:val="24"/>
          <w:szCs w:val="24"/>
          <w:lang w:val="en-US" w:eastAsia="en-GB"/>
        </w:rPr>
        <w:t>Mirvis</w:t>
      </w:r>
      <w:proofErr w:type="spellEnd"/>
      <w:r w:rsidRPr="00FA4501">
        <w:rPr>
          <w:rFonts w:ascii="Sylfaen" w:eastAsia="SimSun" w:hAnsi="Sylfaen" w:cs="Times New Roman"/>
          <w:sz w:val="24"/>
          <w:szCs w:val="24"/>
          <w:lang w:val="en-US" w:eastAsia="en-GB"/>
        </w:rPr>
        <w:t xml:space="preserve">, T.N. (2009) </w:t>
      </w:r>
      <w:r w:rsidRPr="00FA4501">
        <w:rPr>
          <w:rFonts w:ascii="Sylfaen" w:eastAsia="SimSun" w:hAnsi="Sylfaen" w:cs="Times New Roman"/>
          <w:i/>
          <w:sz w:val="24"/>
          <w:szCs w:val="24"/>
          <w:lang w:val="en-US" w:eastAsia="en-GB"/>
        </w:rPr>
        <w:t>A Crisis is a terrible thing to waste: The proposed ‘shareholder bill of rights Act of 2009’ is a serious mistake</w:t>
      </w:r>
      <w:r w:rsidR="007900C5">
        <w:rPr>
          <w:rFonts w:ascii="Sylfaen" w:eastAsia="SimSun" w:hAnsi="Sylfaen" w:cs="Times New Roman"/>
          <w:sz w:val="24"/>
          <w:szCs w:val="24"/>
          <w:lang w:val="en-US" w:eastAsia="en-GB"/>
        </w:rPr>
        <w:t xml:space="preserve">. Available at: </w:t>
      </w:r>
      <w:r w:rsidRPr="00FA4501">
        <w:rPr>
          <w:rFonts w:ascii="Sylfaen" w:eastAsia="SimSun" w:hAnsi="Sylfaen" w:cs="Times New Roman"/>
          <w:sz w:val="24"/>
          <w:szCs w:val="24"/>
          <w:lang w:val="en-US" w:eastAsia="en-GB"/>
        </w:rPr>
        <w:t>http://www.directorsforum.org/resources/pdf/DF10%20-%20A%20Crisis%20Is%20a%20Terrible%20Thing%20to%20Waste-%20The%20Proposed%20Shareholder%20Bill%20of%20Rights%20Act%20of%202009%20Is%20a%20Serious%20</w:t>
      </w:r>
      <w:r w:rsidR="007900C5">
        <w:rPr>
          <w:rFonts w:ascii="Sylfaen" w:eastAsia="SimSun" w:hAnsi="Sylfaen" w:cs="Times New Roman"/>
          <w:sz w:val="24"/>
          <w:szCs w:val="24"/>
          <w:lang w:val="en-US" w:eastAsia="en-GB"/>
        </w:rPr>
        <w:t>Mistake%20-%20Mirvis%201-10.pdf (Accessed 28 March 2013).</w:t>
      </w:r>
    </w:p>
    <w:p w14:paraId="2CEC6280" w14:textId="77777777" w:rsidR="00FA4501" w:rsidRPr="00FA4501" w:rsidRDefault="00FA4501" w:rsidP="008F5F34">
      <w:pPr>
        <w:spacing w:after="160" w:line="360" w:lineRule="auto"/>
        <w:rPr>
          <w:rFonts w:ascii="Sylfaen" w:eastAsia="SimSun" w:hAnsi="Sylfaen" w:cs="Times New Roman"/>
          <w:sz w:val="24"/>
          <w:szCs w:val="24"/>
          <w:lang w:val="en-US" w:eastAsia="en-GB"/>
        </w:rPr>
      </w:pPr>
    </w:p>
    <w:p w14:paraId="1D61667B" w14:textId="04896307"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lastRenderedPageBreak/>
        <w:t>Loderer</w:t>
      </w:r>
      <w:proofErr w:type="spellEnd"/>
      <w:r w:rsidRPr="00FA4501">
        <w:rPr>
          <w:rFonts w:ascii="Sylfaen" w:eastAsia="SimSun" w:hAnsi="Sylfaen" w:cs="Times New Roman"/>
          <w:sz w:val="24"/>
          <w:szCs w:val="24"/>
          <w:lang w:val="en-US" w:eastAsia="en-GB"/>
        </w:rPr>
        <w:t>, C. and Martin, K. (1997) ‘Executive stock ownership and per</w:t>
      </w:r>
      <w:r w:rsidR="007900C5">
        <w:rPr>
          <w:rFonts w:ascii="Sylfaen" w:eastAsia="SimSun" w:hAnsi="Sylfaen" w:cs="Times New Roman"/>
          <w:sz w:val="24"/>
          <w:szCs w:val="24"/>
          <w:lang w:val="en-US" w:eastAsia="en-GB"/>
        </w:rPr>
        <w:t>formance tracking faint traces’,</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Journal of Financial Economics</w:t>
      </w:r>
      <w:r w:rsidR="007900C5">
        <w:rPr>
          <w:rFonts w:ascii="Sylfaen" w:eastAsia="SimSun" w:hAnsi="Sylfaen" w:cs="Times New Roman"/>
          <w:sz w:val="24"/>
          <w:szCs w:val="24"/>
          <w:lang w:val="en-US" w:eastAsia="en-GB"/>
        </w:rPr>
        <w:t xml:space="preserve">, 45(2), pp. </w:t>
      </w:r>
      <w:r w:rsidRPr="00FA4501">
        <w:rPr>
          <w:rFonts w:ascii="Sylfaen" w:eastAsia="SimSun" w:hAnsi="Sylfaen" w:cs="Times New Roman"/>
          <w:sz w:val="24"/>
          <w:szCs w:val="24"/>
          <w:lang w:val="en-US" w:eastAsia="en-GB"/>
        </w:rPr>
        <w:t>223-256</w:t>
      </w:r>
      <w:r w:rsidR="007900C5">
        <w:rPr>
          <w:rFonts w:ascii="Sylfaen" w:eastAsia="SimSun" w:hAnsi="Sylfaen" w:cs="Times New Roman"/>
          <w:sz w:val="24"/>
          <w:szCs w:val="24"/>
          <w:lang w:val="en-US" w:eastAsia="en-GB"/>
        </w:rPr>
        <w:t>.</w:t>
      </w:r>
    </w:p>
    <w:p w14:paraId="29CAB455" w14:textId="22FA202E"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Lublin, J.S. and Young, S. (2002) ‘WorldCom’s $341 Million Loan to CEO is m</w:t>
      </w:r>
      <w:r w:rsidR="007900C5">
        <w:rPr>
          <w:rFonts w:ascii="Sylfaen" w:eastAsia="SimSun" w:hAnsi="Sylfaen" w:cs="Times New Roman"/>
          <w:sz w:val="24"/>
          <w:szCs w:val="24"/>
          <w:lang w:val="en-US" w:eastAsia="en-GB"/>
        </w:rPr>
        <w:t xml:space="preserve">ost generous in recent memory’, </w:t>
      </w:r>
      <w:r w:rsidRPr="00FA4501">
        <w:rPr>
          <w:rFonts w:ascii="Sylfaen" w:eastAsia="SimSun" w:hAnsi="Sylfaen" w:cs="Times New Roman"/>
          <w:i/>
          <w:sz w:val="24"/>
          <w:szCs w:val="24"/>
          <w:lang w:val="en-US" w:eastAsia="en-GB"/>
        </w:rPr>
        <w:t>The Wall Street Journal</w:t>
      </w:r>
      <w:r w:rsidRPr="00FA4501">
        <w:rPr>
          <w:rFonts w:ascii="Sylfaen" w:eastAsia="SimSun" w:hAnsi="Sylfaen" w:cs="Times New Roman"/>
          <w:sz w:val="24"/>
          <w:szCs w:val="24"/>
          <w:lang w:val="en-US" w:eastAsia="en-GB"/>
        </w:rPr>
        <w:t xml:space="preserve">, </w:t>
      </w:r>
      <w:r w:rsidR="007900C5">
        <w:rPr>
          <w:rFonts w:ascii="Sylfaen" w:eastAsia="SimSun" w:hAnsi="Sylfaen" w:cs="Times New Roman"/>
          <w:sz w:val="24"/>
          <w:szCs w:val="24"/>
          <w:lang w:val="en-US" w:eastAsia="en-GB"/>
        </w:rPr>
        <w:t xml:space="preserve">15 March. Available at: </w:t>
      </w:r>
      <w:r w:rsidRPr="00FA4501">
        <w:rPr>
          <w:rFonts w:ascii="Sylfaen" w:eastAsia="SimSun" w:hAnsi="Sylfaen" w:cs="Times New Roman"/>
          <w:sz w:val="24"/>
          <w:szCs w:val="24"/>
          <w:lang w:val="en-US" w:eastAsia="en-GB"/>
        </w:rPr>
        <w:t>http://online.wsj.com/art</w:t>
      </w:r>
      <w:r w:rsidR="007900C5">
        <w:rPr>
          <w:rFonts w:ascii="Sylfaen" w:eastAsia="SimSun" w:hAnsi="Sylfaen" w:cs="Times New Roman"/>
          <w:sz w:val="24"/>
          <w:szCs w:val="24"/>
          <w:lang w:val="en-US" w:eastAsia="en-GB"/>
        </w:rPr>
        <w:t>icle/SB1016146984737367680.html (</w:t>
      </w:r>
      <w:r w:rsidRPr="00FA4501">
        <w:rPr>
          <w:rFonts w:ascii="Sylfaen" w:eastAsia="SimSun" w:hAnsi="Sylfaen" w:cs="Times New Roman"/>
          <w:sz w:val="24"/>
          <w:szCs w:val="24"/>
          <w:lang w:val="en-US" w:eastAsia="en-GB"/>
        </w:rPr>
        <w:t>Acces</w:t>
      </w:r>
      <w:r w:rsidR="007900C5">
        <w:rPr>
          <w:rFonts w:ascii="Sylfaen" w:eastAsia="SimSun" w:hAnsi="Sylfaen" w:cs="Times New Roman"/>
          <w:sz w:val="24"/>
          <w:szCs w:val="24"/>
          <w:lang w:val="en-US" w:eastAsia="en-GB"/>
        </w:rPr>
        <w:t>sed 1 April 2013).</w:t>
      </w:r>
    </w:p>
    <w:p w14:paraId="01DA60FF" w14:textId="51387B30"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t>Revell</w:t>
      </w:r>
      <w:proofErr w:type="spellEnd"/>
      <w:r w:rsidRPr="00FA4501">
        <w:rPr>
          <w:rFonts w:ascii="Sylfaen" w:eastAsia="SimSun" w:hAnsi="Sylfaen" w:cs="Times New Roman"/>
          <w:sz w:val="24"/>
          <w:szCs w:val="24"/>
          <w:lang w:val="en-US" w:eastAsia="en-GB"/>
        </w:rPr>
        <w:t>, J., Burke, D. and Schlosser, J. (2003) ‘CEO Pensions: The latest way to hide millions think CEO pay is out of control? Wait till you see what t</w:t>
      </w:r>
      <w:r w:rsidR="007900C5">
        <w:rPr>
          <w:rFonts w:ascii="Sylfaen" w:eastAsia="SimSun" w:hAnsi="Sylfaen" w:cs="Times New Roman"/>
          <w:sz w:val="24"/>
          <w:szCs w:val="24"/>
          <w:lang w:val="en-US" w:eastAsia="en-GB"/>
        </w:rPr>
        <w:t>hese guys get when they retire’,</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CNN Money</w:t>
      </w:r>
      <w:r w:rsidRPr="00FA4501">
        <w:rPr>
          <w:rFonts w:ascii="Sylfaen" w:eastAsia="SimSun" w:hAnsi="Sylfaen" w:cs="Times New Roman"/>
          <w:sz w:val="24"/>
          <w:szCs w:val="24"/>
          <w:lang w:val="en-US" w:eastAsia="en-GB"/>
        </w:rPr>
        <w:t xml:space="preserve">, </w:t>
      </w:r>
      <w:r w:rsidR="007900C5">
        <w:rPr>
          <w:rFonts w:ascii="Sylfaen" w:eastAsia="SimSun" w:hAnsi="Sylfaen" w:cs="Times New Roman"/>
          <w:sz w:val="24"/>
          <w:szCs w:val="24"/>
          <w:lang w:val="en-US" w:eastAsia="en-GB"/>
        </w:rPr>
        <w:t xml:space="preserve">28 </w:t>
      </w:r>
      <w:r w:rsidRPr="00FA4501">
        <w:rPr>
          <w:rFonts w:ascii="Sylfaen" w:eastAsia="SimSun" w:hAnsi="Sylfaen" w:cs="Times New Roman"/>
          <w:sz w:val="24"/>
          <w:szCs w:val="24"/>
          <w:lang w:val="en-US" w:eastAsia="en-GB"/>
        </w:rPr>
        <w:t>April</w:t>
      </w:r>
      <w:r w:rsidR="007900C5">
        <w:rPr>
          <w:rFonts w:ascii="Sylfaen" w:eastAsia="SimSun" w:hAnsi="Sylfaen" w:cs="Times New Roman"/>
          <w:sz w:val="24"/>
          <w:szCs w:val="24"/>
          <w:lang w:val="en-US" w:eastAsia="en-GB"/>
        </w:rPr>
        <w:t xml:space="preserve">. Available at: </w:t>
      </w:r>
      <w:hyperlink r:id="rId10" w:history="1">
        <w:r w:rsidR="007900C5" w:rsidRPr="00494657">
          <w:rPr>
            <w:rStyle w:val="Hyperlink"/>
            <w:rFonts w:ascii="Sylfaen" w:eastAsia="SimSun" w:hAnsi="Sylfaen" w:cs="Times New Roman"/>
            <w:sz w:val="24"/>
            <w:szCs w:val="24"/>
            <w:lang w:val="en-US" w:eastAsia="en-GB"/>
          </w:rPr>
          <w:t>http://money.cnn.com/magazines/fortune/fortune_archive/2003/04/28/341732/</w:t>
        </w:r>
      </w:hyperlink>
      <w:r w:rsidR="007900C5">
        <w:rPr>
          <w:rFonts w:ascii="Sylfaen" w:eastAsia="SimSun" w:hAnsi="Sylfaen" w:cs="Times New Roman"/>
          <w:sz w:val="24"/>
          <w:szCs w:val="24"/>
          <w:lang w:val="en-US" w:eastAsia="en-GB"/>
        </w:rPr>
        <w:t xml:space="preserve"> (Accessed 1 April 2013).</w:t>
      </w:r>
    </w:p>
    <w:p w14:paraId="56D880C5" w14:textId="43CC80AE"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Rogers, M. (2014) ‘Why Ralph Whitworth May B</w:t>
      </w:r>
      <w:r w:rsidR="007900C5">
        <w:rPr>
          <w:rFonts w:ascii="Sylfaen" w:eastAsia="SimSun" w:hAnsi="Sylfaen" w:cs="Times New Roman"/>
          <w:sz w:val="24"/>
          <w:szCs w:val="24"/>
          <w:lang w:val="en-US" w:eastAsia="en-GB"/>
        </w:rPr>
        <w:t xml:space="preserve">e America’s Best Board Member’, </w:t>
      </w:r>
      <w:r w:rsidRPr="00FA4501">
        <w:rPr>
          <w:rFonts w:ascii="Sylfaen" w:eastAsia="SimSun" w:hAnsi="Sylfaen" w:cs="Times New Roman"/>
          <w:i/>
          <w:sz w:val="24"/>
          <w:szCs w:val="24"/>
          <w:lang w:val="en-US" w:eastAsia="en-GB"/>
        </w:rPr>
        <w:t>Forbes</w:t>
      </w:r>
      <w:r w:rsidRPr="00FA4501">
        <w:rPr>
          <w:rFonts w:ascii="Sylfaen" w:eastAsia="SimSun" w:hAnsi="Sylfaen" w:cs="Times New Roman"/>
          <w:sz w:val="24"/>
          <w:szCs w:val="24"/>
          <w:lang w:val="en-US" w:eastAsia="en-GB"/>
        </w:rPr>
        <w:t xml:space="preserve">, </w:t>
      </w:r>
      <w:r w:rsidR="007900C5">
        <w:rPr>
          <w:rFonts w:ascii="Sylfaen" w:eastAsia="SimSun" w:hAnsi="Sylfaen" w:cs="Times New Roman"/>
          <w:sz w:val="24"/>
          <w:szCs w:val="24"/>
          <w:lang w:val="en-US" w:eastAsia="en-GB"/>
        </w:rPr>
        <w:t xml:space="preserve">29 January. Available at: </w:t>
      </w:r>
      <w:r w:rsidRPr="00FA4501">
        <w:rPr>
          <w:rFonts w:ascii="Sylfaen" w:eastAsia="SimSun" w:hAnsi="Sylfaen" w:cs="Times New Roman"/>
          <w:sz w:val="24"/>
          <w:szCs w:val="24"/>
          <w:lang w:val="en-US" w:eastAsia="en-GB"/>
        </w:rPr>
        <w:t>http://www.forbes.com/sites/forbesleadershipforum/2014/01/29/why-ralph-whitworth-may-be-americas-best-board-member/</w:t>
      </w:r>
      <w:r w:rsidR="007900C5">
        <w:rPr>
          <w:rFonts w:ascii="Sylfaen" w:eastAsia="SimSun" w:hAnsi="Sylfaen" w:cs="Times New Roman"/>
          <w:sz w:val="24"/>
          <w:szCs w:val="24"/>
          <w:lang w:val="en-US" w:eastAsia="en-GB"/>
        </w:rPr>
        <w:t xml:space="preserve"> (Accessed 29 August 2014).</w:t>
      </w:r>
    </w:p>
    <w:p w14:paraId="4DEE7E39" w14:textId="6EEA40EA"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Snyder, M. (2007) ‘Why City ‘fat cats’ deser</w:t>
      </w:r>
      <w:r w:rsidR="007900C5">
        <w:rPr>
          <w:rFonts w:ascii="Sylfaen" w:eastAsia="SimSun" w:hAnsi="Sylfaen" w:cs="Times New Roman"/>
          <w:sz w:val="24"/>
          <w:szCs w:val="24"/>
          <w:lang w:val="en-US" w:eastAsia="en-GB"/>
        </w:rPr>
        <w:t>ve their pay – and our respect’,</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The Guardian</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The Observer</w:t>
      </w:r>
      <w:r w:rsidRPr="00FA4501">
        <w:rPr>
          <w:rFonts w:ascii="Sylfaen" w:eastAsia="SimSun" w:hAnsi="Sylfaen" w:cs="Times New Roman"/>
          <w:sz w:val="24"/>
          <w:szCs w:val="24"/>
          <w:lang w:val="en-US" w:eastAsia="en-GB"/>
        </w:rPr>
        <w:t xml:space="preserve">, </w:t>
      </w:r>
      <w:r w:rsidR="007900C5">
        <w:rPr>
          <w:rFonts w:ascii="Sylfaen" w:eastAsia="SimSun" w:hAnsi="Sylfaen" w:cs="Times New Roman"/>
          <w:sz w:val="24"/>
          <w:szCs w:val="24"/>
          <w:lang w:val="en-US" w:eastAsia="en-GB"/>
        </w:rPr>
        <w:t xml:space="preserve">16 September. Available at: </w:t>
      </w:r>
      <w:r w:rsidRPr="00FA4501">
        <w:rPr>
          <w:rFonts w:ascii="Sylfaen" w:eastAsia="SimSun" w:hAnsi="Sylfaen" w:cs="Times New Roman"/>
          <w:sz w:val="24"/>
          <w:szCs w:val="24"/>
          <w:lang w:val="en-US" w:eastAsia="en-GB"/>
        </w:rPr>
        <w:t>http://www.guardian.co.uk/bu</w:t>
      </w:r>
      <w:r w:rsidR="007900C5">
        <w:rPr>
          <w:rFonts w:ascii="Sylfaen" w:eastAsia="SimSun" w:hAnsi="Sylfaen" w:cs="Times New Roman"/>
          <w:sz w:val="24"/>
          <w:szCs w:val="24"/>
          <w:lang w:val="en-US" w:eastAsia="en-GB"/>
        </w:rPr>
        <w:t>siness/2007/sep/16/executivepay (Accessed 28 March 2013).</w:t>
      </w:r>
    </w:p>
    <w:p w14:paraId="6575FDFA" w14:textId="2189D74F"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t>Sparkes</w:t>
      </w:r>
      <w:proofErr w:type="spellEnd"/>
      <w:r w:rsidRPr="00FA4501">
        <w:rPr>
          <w:rFonts w:ascii="Sylfaen" w:eastAsia="SimSun" w:hAnsi="Sylfaen" w:cs="Times New Roman"/>
          <w:sz w:val="24"/>
          <w:szCs w:val="24"/>
          <w:lang w:val="en-US" w:eastAsia="en-GB"/>
        </w:rPr>
        <w:t>, M. (2012) ‘RBS e</w:t>
      </w:r>
      <w:r w:rsidR="00955F77">
        <w:rPr>
          <w:rFonts w:ascii="Sylfaen" w:eastAsia="SimSun" w:hAnsi="Sylfaen" w:cs="Times New Roman"/>
          <w:sz w:val="24"/>
          <w:szCs w:val="24"/>
          <w:lang w:val="en-US" w:eastAsia="en-GB"/>
        </w:rPr>
        <w:t xml:space="preserve">xecutive to receive £4m bonus’, </w:t>
      </w:r>
      <w:r w:rsidRPr="00FA4501">
        <w:rPr>
          <w:rFonts w:ascii="Sylfaen" w:eastAsia="SimSun" w:hAnsi="Sylfaen" w:cs="Times New Roman"/>
          <w:i/>
          <w:sz w:val="24"/>
          <w:szCs w:val="24"/>
          <w:lang w:val="en-US" w:eastAsia="en-GB"/>
        </w:rPr>
        <w:t>The Telegraph</w:t>
      </w:r>
      <w:r w:rsidRPr="00FA4501">
        <w:rPr>
          <w:rFonts w:ascii="Sylfaen" w:eastAsia="SimSun" w:hAnsi="Sylfaen" w:cs="Times New Roman"/>
          <w:sz w:val="24"/>
          <w:szCs w:val="24"/>
          <w:lang w:val="en-US" w:eastAsia="en-GB"/>
        </w:rPr>
        <w:t xml:space="preserve">, </w:t>
      </w:r>
      <w:r w:rsidR="00955F77">
        <w:rPr>
          <w:rFonts w:ascii="Sylfaen" w:eastAsia="SimSun" w:hAnsi="Sylfaen" w:cs="Times New Roman"/>
          <w:sz w:val="24"/>
          <w:szCs w:val="24"/>
          <w:lang w:val="en-US" w:eastAsia="en-GB"/>
        </w:rPr>
        <w:t xml:space="preserve">9 January. Available at: </w:t>
      </w:r>
      <w:r w:rsidRPr="00FA4501">
        <w:rPr>
          <w:rFonts w:ascii="Sylfaen" w:eastAsia="SimSun" w:hAnsi="Sylfaen" w:cs="Times New Roman"/>
          <w:sz w:val="24"/>
          <w:szCs w:val="24"/>
          <w:lang w:val="en-US" w:eastAsia="en-GB"/>
        </w:rPr>
        <w:t>http://www.telegraph.co.uk/finance/newsbysector/banksandfinance/9001555/RBS-exe</w:t>
      </w:r>
      <w:r w:rsidR="00955F77">
        <w:rPr>
          <w:rFonts w:ascii="Sylfaen" w:eastAsia="SimSun" w:hAnsi="Sylfaen" w:cs="Times New Roman"/>
          <w:sz w:val="24"/>
          <w:szCs w:val="24"/>
          <w:lang w:val="en-US" w:eastAsia="en-GB"/>
        </w:rPr>
        <w:t>cutive-to-receive-4m-bonus.html (Accessed 1 April 2013).</w:t>
      </w:r>
    </w:p>
    <w:p w14:paraId="7E188A49" w14:textId="0FBCDCF1" w:rsidR="00FA4501" w:rsidRPr="00FA4501" w:rsidRDefault="008B5933" w:rsidP="008F5F34">
      <w:pPr>
        <w:spacing w:after="160" w:line="360" w:lineRule="auto"/>
        <w:rPr>
          <w:rFonts w:ascii="Sylfaen" w:eastAsia="SimSun" w:hAnsi="Sylfaen" w:cs="Times New Roman"/>
          <w:sz w:val="24"/>
          <w:szCs w:val="24"/>
          <w:lang w:val="en-US" w:eastAsia="en-GB"/>
        </w:rPr>
      </w:pPr>
      <w:proofErr w:type="spellStart"/>
      <w:r>
        <w:rPr>
          <w:rFonts w:ascii="Sylfaen" w:eastAsia="SimSun" w:hAnsi="Sylfaen" w:cs="Times New Roman"/>
          <w:sz w:val="24"/>
          <w:szCs w:val="24"/>
          <w:lang w:val="en-US" w:eastAsia="en-GB"/>
        </w:rPr>
        <w:t>Spatt</w:t>
      </w:r>
      <w:proofErr w:type="spellEnd"/>
      <w:r>
        <w:rPr>
          <w:rFonts w:ascii="Sylfaen" w:eastAsia="SimSun" w:hAnsi="Sylfaen" w:cs="Times New Roman"/>
          <w:sz w:val="24"/>
          <w:szCs w:val="24"/>
          <w:lang w:val="en-US" w:eastAsia="en-GB"/>
        </w:rPr>
        <w:t xml:space="preserve">, C. (2004) </w:t>
      </w:r>
      <w:r w:rsidR="00FA4501" w:rsidRPr="008B5933">
        <w:rPr>
          <w:rFonts w:ascii="Sylfaen" w:eastAsia="SimSun" w:hAnsi="Sylfaen" w:cs="Times New Roman"/>
          <w:i/>
          <w:sz w:val="24"/>
          <w:szCs w:val="24"/>
          <w:lang w:val="en-US" w:eastAsia="en-GB"/>
        </w:rPr>
        <w:t>Speech by SEC Staff: Executi</w:t>
      </w:r>
      <w:r>
        <w:rPr>
          <w:rFonts w:ascii="Sylfaen" w:eastAsia="SimSun" w:hAnsi="Sylfaen" w:cs="Times New Roman"/>
          <w:i/>
          <w:sz w:val="24"/>
          <w:szCs w:val="24"/>
          <w:lang w:val="en-US" w:eastAsia="en-GB"/>
        </w:rPr>
        <w:t>ve Compensation and Contracting</w:t>
      </w:r>
      <w:proofErr w:type="gramStart"/>
      <w:r>
        <w:rPr>
          <w:rFonts w:ascii="Sylfaen" w:eastAsia="SimSun" w:hAnsi="Sylfaen" w:cs="Times New Roman"/>
          <w:i/>
          <w:sz w:val="24"/>
          <w:szCs w:val="24"/>
          <w:lang w:val="en-US" w:eastAsia="en-GB"/>
        </w:rPr>
        <w:t>.</w:t>
      </w:r>
      <w:r>
        <w:rPr>
          <w:rFonts w:ascii="Sylfaen" w:eastAsia="SimSun" w:hAnsi="Sylfaen" w:cs="Times New Roman"/>
          <w:sz w:val="24"/>
          <w:szCs w:val="24"/>
          <w:lang w:val="en-US" w:eastAsia="en-GB"/>
        </w:rPr>
        <w:t>.</w:t>
      </w:r>
      <w:proofErr w:type="gramEnd"/>
      <w:r>
        <w:rPr>
          <w:rFonts w:ascii="Sylfaen" w:eastAsia="SimSun" w:hAnsi="Sylfaen" w:cs="Times New Roman"/>
          <w:sz w:val="24"/>
          <w:szCs w:val="24"/>
          <w:lang w:val="en-US" w:eastAsia="en-GB"/>
        </w:rPr>
        <w:t xml:space="preserve"> Available at: </w:t>
      </w:r>
      <w:hyperlink r:id="rId11" w:history="1">
        <w:r w:rsidRPr="00494657">
          <w:rPr>
            <w:rStyle w:val="Hyperlink"/>
            <w:rFonts w:ascii="Sylfaen" w:eastAsia="SimSun" w:hAnsi="Sylfaen" w:cs="Times New Roman"/>
            <w:sz w:val="24"/>
            <w:szCs w:val="24"/>
            <w:lang w:val="en-US" w:eastAsia="en-GB"/>
          </w:rPr>
          <w:t>http://www.sec.gov/news/speech/spch120304cs.htm</w:t>
        </w:r>
      </w:hyperlink>
      <w:r>
        <w:rPr>
          <w:rFonts w:ascii="Sylfaen" w:eastAsia="SimSun" w:hAnsi="Sylfaen" w:cs="Times New Roman"/>
          <w:sz w:val="24"/>
          <w:szCs w:val="24"/>
          <w:lang w:val="en-US" w:eastAsia="en-GB"/>
        </w:rPr>
        <w:t xml:space="preserve"> (Accessed 28 March 2013).</w:t>
      </w:r>
    </w:p>
    <w:p w14:paraId="14F49CB7" w14:textId="11E7CD6D"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Thomas, C.W. (200</w:t>
      </w:r>
      <w:r w:rsidR="008B5933">
        <w:rPr>
          <w:rFonts w:ascii="Sylfaen" w:eastAsia="SimSun" w:hAnsi="Sylfaen" w:cs="Times New Roman"/>
          <w:sz w:val="24"/>
          <w:szCs w:val="24"/>
          <w:lang w:val="en-US" w:eastAsia="en-GB"/>
        </w:rPr>
        <w:t xml:space="preserve">2) ‘The Rise and </w:t>
      </w:r>
      <w:proofErr w:type="gramStart"/>
      <w:r w:rsidR="008B5933">
        <w:rPr>
          <w:rFonts w:ascii="Sylfaen" w:eastAsia="SimSun" w:hAnsi="Sylfaen" w:cs="Times New Roman"/>
          <w:sz w:val="24"/>
          <w:szCs w:val="24"/>
          <w:lang w:val="en-US" w:eastAsia="en-GB"/>
        </w:rPr>
        <w:t>Fall</w:t>
      </w:r>
      <w:proofErr w:type="gramEnd"/>
      <w:r w:rsidR="008B5933">
        <w:rPr>
          <w:rFonts w:ascii="Sylfaen" w:eastAsia="SimSun" w:hAnsi="Sylfaen" w:cs="Times New Roman"/>
          <w:sz w:val="24"/>
          <w:szCs w:val="24"/>
          <w:lang w:val="en-US" w:eastAsia="en-GB"/>
        </w:rPr>
        <w:t xml:space="preserve"> of Enron’,</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Journal of Accountancy</w:t>
      </w:r>
      <w:r w:rsidR="008B5933">
        <w:rPr>
          <w:rFonts w:ascii="Sylfaen" w:eastAsia="SimSun" w:hAnsi="Sylfaen" w:cs="Times New Roman"/>
          <w:sz w:val="24"/>
          <w:szCs w:val="24"/>
          <w:lang w:val="en-US" w:eastAsia="en-GB"/>
        </w:rPr>
        <w:t>, 193(4), pp.</w:t>
      </w:r>
      <w:r w:rsidRPr="00FA4501">
        <w:rPr>
          <w:rFonts w:ascii="Sylfaen" w:eastAsia="SimSun" w:hAnsi="Sylfaen" w:cs="Times New Roman"/>
          <w:sz w:val="24"/>
          <w:szCs w:val="24"/>
          <w:lang w:val="en-US" w:eastAsia="en-GB"/>
        </w:rPr>
        <w:t xml:space="preserve"> 41-48</w:t>
      </w:r>
      <w:r w:rsidR="008B5933">
        <w:rPr>
          <w:rFonts w:ascii="Sylfaen" w:eastAsia="SimSun" w:hAnsi="Sylfaen" w:cs="Times New Roman"/>
          <w:sz w:val="24"/>
          <w:szCs w:val="24"/>
          <w:lang w:val="en-US" w:eastAsia="en-GB"/>
        </w:rPr>
        <w:t>.</w:t>
      </w:r>
    </w:p>
    <w:p w14:paraId="6022BEF0" w14:textId="4407DEB9"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lastRenderedPageBreak/>
        <w:t xml:space="preserve">Thomas, R.S. and Hill, J.G. (2012) </w:t>
      </w:r>
      <w:r w:rsidRPr="00FA4501">
        <w:rPr>
          <w:rFonts w:ascii="Sylfaen" w:eastAsia="SimSun" w:hAnsi="Sylfaen" w:cs="Times New Roman"/>
          <w:i/>
          <w:sz w:val="24"/>
          <w:szCs w:val="24"/>
          <w:lang w:val="en-US" w:eastAsia="en-GB"/>
        </w:rPr>
        <w:t>Research handbook on executive pay</w:t>
      </w:r>
      <w:r w:rsidRPr="00FA4501">
        <w:rPr>
          <w:rFonts w:ascii="Sylfaen" w:eastAsia="SimSun" w:hAnsi="Sylfaen" w:cs="Times New Roman"/>
          <w:sz w:val="24"/>
          <w:szCs w:val="24"/>
          <w:lang w:val="en-US" w:eastAsia="en-GB"/>
        </w:rPr>
        <w:t>. Cheltenham: Edward Elgar Publishi</w:t>
      </w:r>
      <w:r w:rsidR="00DC3089">
        <w:rPr>
          <w:rFonts w:ascii="Sylfaen" w:eastAsia="SimSun" w:hAnsi="Sylfaen" w:cs="Times New Roman"/>
          <w:sz w:val="24"/>
          <w:szCs w:val="24"/>
          <w:lang w:val="en-US" w:eastAsia="en-GB"/>
        </w:rPr>
        <w:t>ng.</w:t>
      </w:r>
    </w:p>
    <w:p w14:paraId="1F3A4F42" w14:textId="6334A330"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t>Treanor</w:t>
      </w:r>
      <w:proofErr w:type="spellEnd"/>
      <w:r w:rsidRPr="00FA4501">
        <w:rPr>
          <w:rFonts w:ascii="Sylfaen" w:eastAsia="SimSun" w:hAnsi="Sylfaen" w:cs="Times New Roman"/>
          <w:sz w:val="24"/>
          <w:szCs w:val="24"/>
          <w:lang w:val="en-US" w:eastAsia="en-GB"/>
        </w:rPr>
        <w:t>, J. (2011) ‘RBS’s top nine exe</w:t>
      </w:r>
      <w:r w:rsidR="00DC3089">
        <w:rPr>
          <w:rFonts w:ascii="Sylfaen" w:eastAsia="SimSun" w:hAnsi="Sylfaen" w:cs="Times New Roman"/>
          <w:sz w:val="24"/>
          <w:szCs w:val="24"/>
          <w:lang w:val="en-US" w:eastAsia="en-GB"/>
        </w:rPr>
        <w:t xml:space="preserve">cutives handed £28m in shares’, </w:t>
      </w:r>
      <w:r w:rsidRPr="00FA4501">
        <w:rPr>
          <w:rFonts w:ascii="Sylfaen" w:eastAsia="SimSun" w:hAnsi="Sylfaen" w:cs="Times New Roman"/>
          <w:i/>
          <w:sz w:val="24"/>
          <w:szCs w:val="24"/>
          <w:lang w:val="en-US" w:eastAsia="en-GB"/>
        </w:rPr>
        <w:t>The Guardian</w:t>
      </w:r>
      <w:r w:rsidRPr="00FA4501">
        <w:rPr>
          <w:rFonts w:ascii="Sylfaen" w:eastAsia="SimSun" w:hAnsi="Sylfaen" w:cs="Times New Roman"/>
          <w:sz w:val="24"/>
          <w:szCs w:val="24"/>
          <w:lang w:val="en-US" w:eastAsia="en-GB"/>
        </w:rPr>
        <w:t xml:space="preserve">, </w:t>
      </w:r>
      <w:r w:rsidR="00DC3089">
        <w:rPr>
          <w:rFonts w:ascii="Sylfaen" w:eastAsia="SimSun" w:hAnsi="Sylfaen" w:cs="Times New Roman"/>
          <w:sz w:val="24"/>
          <w:szCs w:val="24"/>
          <w:lang w:val="en-US" w:eastAsia="en-GB"/>
        </w:rPr>
        <w:t xml:space="preserve">8 March. Available at: </w:t>
      </w:r>
      <w:r w:rsidRPr="00FA4501">
        <w:rPr>
          <w:rFonts w:ascii="Sylfaen" w:eastAsia="SimSun" w:hAnsi="Sylfaen" w:cs="Times New Roman"/>
          <w:sz w:val="24"/>
          <w:szCs w:val="24"/>
          <w:lang w:val="en-US" w:eastAsia="en-GB"/>
        </w:rPr>
        <w:t>http://www.guardian.co.uk/business/2011/mar/08/rbs-execut</w:t>
      </w:r>
      <w:r w:rsidR="00DC3089">
        <w:rPr>
          <w:rFonts w:ascii="Sylfaen" w:eastAsia="SimSun" w:hAnsi="Sylfaen" w:cs="Times New Roman"/>
          <w:sz w:val="24"/>
          <w:szCs w:val="24"/>
          <w:lang w:val="en-US" w:eastAsia="en-GB"/>
        </w:rPr>
        <w:t>ives-handed-28m-shares-disgrace (Accessed 1 April 2013).</w:t>
      </w:r>
    </w:p>
    <w:p w14:paraId="52F70659" w14:textId="1AA1B962" w:rsidR="00FA4501" w:rsidRPr="00FA4501" w:rsidRDefault="00FA4501" w:rsidP="008F5F34">
      <w:pPr>
        <w:spacing w:after="160" w:line="360" w:lineRule="auto"/>
        <w:rPr>
          <w:rFonts w:ascii="Sylfaen" w:eastAsia="SimSun" w:hAnsi="Sylfaen" w:cs="Times New Roman"/>
          <w:sz w:val="24"/>
          <w:szCs w:val="24"/>
          <w:lang w:val="en-US" w:eastAsia="en-GB"/>
        </w:rPr>
      </w:pPr>
      <w:proofErr w:type="spellStart"/>
      <w:r w:rsidRPr="00FA4501">
        <w:rPr>
          <w:rFonts w:ascii="Sylfaen" w:eastAsia="SimSun" w:hAnsi="Sylfaen" w:cs="Times New Roman"/>
          <w:sz w:val="24"/>
          <w:szCs w:val="24"/>
          <w:lang w:val="en-US" w:eastAsia="en-GB"/>
        </w:rPr>
        <w:t>Tse</w:t>
      </w:r>
      <w:proofErr w:type="spellEnd"/>
      <w:r w:rsidRPr="00FA4501">
        <w:rPr>
          <w:rFonts w:ascii="Sylfaen" w:eastAsia="SimSun" w:hAnsi="Sylfaen" w:cs="Times New Roman"/>
          <w:sz w:val="24"/>
          <w:szCs w:val="24"/>
          <w:lang w:val="en-US" w:eastAsia="en-GB"/>
        </w:rPr>
        <w:t>, T.M. (2007) ‘Merrill CEO Ste</w:t>
      </w:r>
      <w:r w:rsidR="00DC3089">
        <w:rPr>
          <w:rFonts w:ascii="Sylfaen" w:eastAsia="SimSun" w:hAnsi="Sylfaen" w:cs="Times New Roman"/>
          <w:sz w:val="24"/>
          <w:szCs w:val="24"/>
          <w:lang w:val="en-US" w:eastAsia="en-GB"/>
        </w:rPr>
        <w:t>ps Down, Leaves Firm in Crisis’,</w:t>
      </w:r>
      <w:r w:rsidRPr="00FA4501">
        <w:rPr>
          <w:rFonts w:ascii="Sylfaen" w:eastAsia="SimSun" w:hAnsi="Sylfaen" w:cs="Times New Roman"/>
          <w:sz w:val="24"/>
          <w:szCs w:val="24"/>
          <w:lang w:val="en-US" w:eastAsia="en-GB"/>
        </w:rPr>
        <w:t xml:space="preserve"> </w:t>
      </w:r>
      <w:proofErr w:type="gramStart"/>
      <w:r w:rsidRPr="00FA4501">
        <w:rPr>
          <w:rFonts w:ascii="Sylfaen" w:eastAsia="SimSun" w:hAnsi="Sylfaen" w:cs="Times New Roman"/>
          <w:i/>
          <w:sz w:val="24"/>
          <w:szCs w:val="24"/>
          <w:lang w:val="en-US" w:eastAsia="en-GB"/>
        </w:rPr>
        <w:t>The</w:t>
      </w:r>
      <w:proofErr w:type="gramEnd"/>
      <w:r w:rsidRPr="00FA4501">
        <w:rPr>
          <w:rFonts w:ascii="Sylfaen" w:eastAsia="SimSun" w:hAnsi="Sylfaen" w:cs="Times New Roman"/>
          <w:i/>
          <w:sz w:val="24"/>
          <w:szCs w:val="24"/>
          <w:lang w:val="en-US" w:eastAsia="en-GB"/>
        </w:rPr>
        <w:t xml:space="preserve"> Washington Post Online</w:t>
      </w:r>
      <w:r w:rsidRPr="00FA4501">
        <w:rPr>
          <w:rFonts w:ascii="Sylfaen" w:eastAsia="SimSun" w:hAnsi="Sylfaen" w:cs="Times New Roman"/>
          <w:sz w:val="24"/>
          <w:szCs w:val="24"/>
          <w:lang w:val="en-US" w:eastAsia="en-GB"/>
        </w:rPr>
        <w:t xml:space="preserve">, </w:t>
      </w:r>
      <w:r w:rsidR="00DC3089">
        <w:rPr>
          <w:rFonts w:ascii="Sylfaen" w:eastAsia="SimSun" w:hAnsi="Sylfaen" w:cs="Times New Roman"/>
          <w:sz w:val="24"/>
          <w:szCs w:val="24"/>
          <w:lang w:val="en-US" w:eastAsia="en-GB"/>
        </w:rPr>
        <w:t xml:space="preserve">31 October. Available at: </w:t>
      </w:r>
      <w:r w:rsidRPr="00FA4501">
        <w:rPr>
          <w:rFonts w:ascii="Sylfaen" w:eastAsia="SimSun" w:hAnsi="Sylfaen" w:cs="Times New Roman"/>
          <w:sz w:val="24"/>
          <w:szCs w:val="24"/>
          <w:lang w:val="en-US" w:eastAsia="en-GB"/>
        </w:rPr>
        <w:t>http://www.washingtonpost.com/wp-dyn/content/article/</w:t>
      </w:r>
      <w:r w:rsidR="00DC3089">
        <w:rPr>
          <w:rFonts w:ascii="Sylfaen" w:eastAsia="SimSun" w:hAnsi="Sylfaen" w:cs="Times New Roman"/>
          <w:sz w:val="24"/>
          <w:szCs w:val="24"/>
          <w:lang w:val="en-US" w:eastAsia="en-GB"/>
        </w:rPr>
        <w:t>2007/10/30/AR2007103000565.html (Accessed 1 April 2013).</w:t>
      </w:r>
    </w:p>
    <w:p w14:paraId="57574A48" w14:textId="3C7D2534" w:rsidR="00FA4501"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Van deer </w:t>
      </w:r>
      <w:proofErr w:type="spellStart"/>
      <w:r w:rsidRPr="00FA4501">
        <w:rPr>
          <w:rFonts w:ascii="Sylfaen" w:eastAsia="SimSun" w:hAnsi="Sylfaen" w:cs="Times New Roman"/>
          <w:sz w:val="24"/>
          <w:szCs w:val="24"/>
          <w:lang w:val="en-US" w:eastAsia="en-GB"/>
        </w:rPr>
        <w:t>Laan</w:t>
      </w:r>
      <w:proofErr w:type="spellEnd"/>
      <w:r w:rsidRPr="00FA4501">
        <w:rPr>
          <w:rFonts w:ascii="Sylfaen" w:eastAsia="SimSun" w:hAnsi="Sylfaen" w:cs="Times New Roman"/>
          <w:sz w:val="24"/>
          <w:szCs w:val="24"/>
          <w:lang w:val="en-US" w:eastAsia="en-GB"/>
        </w:rPr>
        <w:t xml:space="preserve">, G., Van </w:t>
      </w:r>
      <w:proofErr w:type="spellStart"/>
      <w:r w:rsidRPr="00FA4501">
        <w:rPr>
          <w:rFonts w:ascii="Sylfaen" w:eastAsia="SimSun" w:hAnsi="Sylfaen" w:cs="Times New Roman"/>
          <w:sz w:val="24"/>
          <w:szCs w:val="24"/>
          <w:lang w:val="en-US" w:eastAsia="en-GB"/>
        </w:rPr>
        <w:t>Ees</w:t>
      </w:r>
      <w:proofErr w:type="spellEnd"/>
      <w:r w:rsidRPr="00FA4501">
        <w:rPr>
          <w:rFonts w:ascii="Sylfaen" w:eastAsia="SimSun" w:hAnsi="Sylfaen" w:cs="Times New Roman"/>
          <w:sz w:val="24"/>
          <w:szCs w:val="24"/>
          <w:lang w:val="en-US" w:eastAsia="en-GB"/>
        </w:rPr>
        <w:t xml:space="preserve">, H. and Van </w:t>
      </w:r>
      <w:proofErr w:type="spellStart"/>
      <w:r w:rsidRPr="00FA4501">
        <w:rPr>
          <w:rFonts w:ascii="Sylfaen" w:eastAsia="SimSun" w:hAnsi="Sylfaen" w:cs="Times New Roman"/>
          <w:sz w:val="24"/>
          <w:szCs w:val="24"/>
          <w:lang w:val="en-US" w:eastAsia="en-GB"/>
        </w:rPr>
        <w:t>Witteloostuijn</w:t>
      </w:r>
      <w:proofErr w:type="spellEnd"/>
      <w:r w:rsidRPr="00FA4501">
        <w:rPr>
          <w:rFonts w:ascii="Sylfaen" w:eastAsia="SimSun" w:hAnsi="Sylfaen" w:cs="Times New Roman"/>
          <w:sz w:val="24"/>
          <w:szCs w:val="24"/>
          <w:lang w:val="en-US" w:eastAsia="en-GB"/>
        </w:rPr>
        <w:t>, A. (2010) ‘Is pay related to performance in the Netherlands? An analysis of Dutch Ex</w:t>
      </w:r>
      <w:r w:rsidR="00DC3089">
        <w:rPr>
          <w:rFonts w:ascii="Sylfaen" w:eastAsia="SimSun" w:hAnsi="Sylfaen" w:cs="Times New Roman"/>
          <w:sz w:val="24"/>
          <w:szCs w:val="24"/>
          <w:lang w:val="en-US" w:eastAsia="en-GB"/>
        </w:rPr>
        <w:t>ecutive Compensation 2002-2006’,</w:t>
      </w:r>
      <w:r w:rsidRPr="00FA4501">
        <w:rPr>
          <w:rFonts w:ascii="Sylfaen" w:eastAsia="SimSun" w:hAnsi="Sylfaen" w:cs="Times New Roman"/>
          <w:sz w:val="24"/>
          <w:szCs w:val="24"/>
          <w:lang w:val="en-US" w:eastAsia="en-GB"/>
        </w:rPr>
        <w:t xml:space="preserve"> </w:t>
      </w:r>
      <w:r w:rsidRPr="00FA4501">
        <w:rPr>
          <w:rFonts w:ascii="Sylfaen" w:eastAsia="SimSun" w:hAnsi="Sylfaen" w:cs="Times New Roman"/>
          <w:i/>
          <w:sz w:val="24"/>
          <w:szCs w:val="24"/>
          <w:lang w:val="en-US" w:eastAsia="en-GB"/>
        </w:rPr>
        <w:t>De Economist</w:t>
      </w:r>
      <w:r w:rsidR="00DC3089">
        <w:rPr>
          <w:rFonts w:ascii="Sylfaen" w:eastAsia="SimSun" w:hAnsi="Sylfaen" w:cs="Times New Roman"/>
          <w:sz w:val="24"/>
          <w:szCs w:val="24"/>
          <w:lang w:val="en-US" w:eastAsia="en-GB"/>
        </w:rPr>
        <w:t xml:space="preserve">, 158(2), pp. </w:t>
      </w:r>
      <w:r w:rsidRPr="00FA4501">
        <w:rPr>
          <w:rFonts w:ascii="Sylfaen" w:eastAsia="SimSun" w:hAnsi="Sylfaen" w:cs="Times New Roman"/>
          <w:sz w:val="24"/>
          <w:szCs w:val="24"/>
          <w:lang w:val="en-US" w:eastAsia="en-GB"/>
        </w:rPr>
        <w:t>123-149</w:t>
      </w:r>
      <w:r w:rsidR="00DC3089">
        <w:rPr>
          <w:rFonts w:ascii="Sylfaen" w:eastAsia="SimSun" w:hAnsi="Sylfaen" w:cs="Times New Roman"/>
          <w:sz w:val="24"/>
          <w:szCs w:val="24"/>
          <w:lang w:val="en-US" w:eastAsia="en-GB"/>
        </w:rPr>
        <w:t>.</w:t>
      </w:r>
    </w:p>
    <w:p w14:paraId="6FDD4559" w14:textId="43808271" w:rsidR="005F269A" w:rsidRPr="00FA4501"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Wearing, R. (2005) </w:t>
      </w:r>
      <w:r w:rsidRPr="00FA4501">
        <w:rPr>
          <w:rFonts w:ascii="Sylfaen" w:eastAsia="SimSun" w:hAnsi="Sylfaen" w:cs="Times New Roman"/>
          <w:i/>
          <w:sz w:val="24"/>
          <w:szCs w:val="24"/>
          <w:lang w:val="en-US" w:eastAsia="en-GB"/>
        </w:rPr>
        <w:t>Cases in corporate governance</w:t>
      </w:r>
      <w:r w:rsidRPr="00FA4501">
        <w:rPr>
          <w:rFonts w:ascii="Sylfaen" w:eastAsia="SimSun" w:hAnsi="Sylfaen" w:cs="Times New Roman"/>
          <w:sz w:val="24"/>
          <w:szCs w:val="24"/>
          <w:lang w:val="en-US" w:eastAsia="en-GB"/>
        </w:rPr>
        <w:t>. London: SAGE</w:t>
      </w:r>
      <w:r w:rsidR="00DC3089">
        <w:rPr>
          <w:rFonts w:ascii="Sylfaen" w:eastAsia="SimSun" w:hAnsi="Sylfaen" w:cs="Times New Roman"/>
          <w:sz w:val="24"/>
          <w:szCs w:val="24"/>
          <w:lang w:val="en-US" w:eastAsia="en-GB"/>
        </w:rPr>
        <w:t>.</w:t>
      </w:r>
    </w:p>
    <w:p w14:paraId="2B635C6D" w14:textId="3D6BFC84" w:rsidR="00FA4501" w:rsidRPr="00DC3089" w:rsidRDefault="00FA4501" w:rsidP="008F5F34">
      <w:pPr>
        <w:spacing w:after="160" w:line="360" w:lineRule="auto"/>
        <w:rPr>
          <w:rFonts w:ascii="Sylfaen" w:eastAsia="SimSun" w:hAnsi="Sylfaen" w:cs="Times New Roman"/>
          <w:sz w:val="24"/>
          <w:szCs w:val="24"/>
          <w:lang w:val="en-US" w:eastAsia="en-GB"/>
        </w:rPr>
      </w:pPr>
      <w:r w:rsidRPr="00FA4501">
        <w:rPr>
          <w:rFonts w:ascii="Sylfaen" w:eastAsia="SimSun" w:hAnsi="Sylfaen" w:cs="Times New Roman"/>
          <w:sz w:val="24"/>
          <w:szCs w:val="24"/>
          <w:lang w:val="en-US" w:eastAsia="en-GB"/>
        </w:rPr>
        <w:t xml:space="preserve">Williams, M.A. and Rao, R.P. (2006) ‘CEO Stock Options and Equity Risk Incentives’. </w:t>
      </w:r>
      <w:r w:rsidRPr="00FA4501">
        <w:rPr>
          <w:rFonts w:ascii="Sylfaen" w:eastAsia="SimSun" w:hAnsi="Sylfaen" w:cs="Times New Roman"/>
          <w:i/>
          <w:sz w:val="24"/>
          <w:szCs w:val="24"/>
          <w:lang w:val="en-US" w:eastAsia="en-GB"/>
        </w:rPr>
        <w:t>Journal of Business Finance and Accounting</w:t>
      </w:r>
      <w:r w:rsidR="00DC3089">
        <w:rPr>
          <w:rFonts w:ascii="Sylfaen" w:eastAsia="SimSun" w:hAnsi="Sylfaen" w:cs="Times New Roman"/>
          <w:sz w:val="24"/>
          <w:szCs w:val="24"/>
          <w:lang w:val="en-US" w:eastAsia="en-GB"/>
        </w:rPr>
        <w:t>, 33(1/2)</w:t>
      </w:r>
      <w:bookmarkStart w:id="0" w:name="_GoBack"/>
      <w:bookmarkEnd w:id="0"/>
      <w:r w:rsidR="00DC3089">
        <w:rPr>
          <w:rFonts w:ascii="Sylfaen" w:eastAsia="SimSun" w:hAnsi="Sylfaen" w:cs="Times New Roman"/>
          <w:sz w:val="24"/>
          <w:szCs w:val="24"/>
          <w:lang w:val="en-US" w:eastAsia="en-GB"/>
        </w:rPr>
        <w:t>, pp.</w:t>
      </w:r>
      <w:r w:rsidRPr="00FA4501">
        <w:rPr>
          <w:rFonts w:ascii="Sylfaen" w:eastAsia="SimSun" w:hAnsi="Sylfaen" w:cs="Times New Roman"/>
          <w:sz w:val="24"/>
          <w:szCs w:val="24"/>
          <w:lang w:val="en-US" w:eastAsia="en-GB"/>
        </w:rPr>
        <w:t xml:space="preserve"> 26-44</w:t>
      </w:r>
      <w:r w:rsidR="00DC3089">
        <w:rPr>
          <w:rFonts w:ascii="Sylfaen" w:eastAsia="SimSun" w:hAnsi="Sylfaen" w:cs="Times New Roman"/>
          <w:sz w:val="24"/>
          <w:szCs w:val="24"/>
          <w:lang w:val="en-US" w:eastAsia="en-GB"/>
        </w:rPr>
        <w:t>.</w:t>
      </w:r>
    </w:p>
    <w:sectPr w:rsidR="00FA4501" w:rsidRPr="00DC3089" w:rsidSect="00BE6334">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C492" w14:textId="77777777" w:rsidR="00D04826" w:rsidRDefault="00D04826" w:rsidP="002B247D">
      <w:pPr>
        <w:spacing w:after="0" w:line="240" w:lineRule="auto"/>
      </w:pPr>
      <w:r>
        <w:separator/>
      </w:r>
    </w:p>
  </w:endnote>
  <w:endnote w:type="continuationSeparator" w:id="0">
    <w:p w14:paraId="478D568B" w14:textId="77777777" w:rsidR="00D04826" w:rsidRDefault="00D04826"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7CA53425" w14:textId="77777777" w:rsidR="006C7064" w:rsidRDefault="006C7064">
        <w:pPr>
          <w:pStyle w:val="Footer"/>
          <w:jc w:val="center"/>
        </w:pPr>
      </w:p>
      <w:p w14:paraId="4F568473" w14:textId="37990373" w:rsidR="006C7064" w:rsidRDefault="00D04826">
        <w:pPr>
          <w:pStyle w:val="Footer"/>
          <w:jc w:val="center"/>
        </w:pPr>
        <w:r>
          <w:pict w14:anchorId="72BF7FDC">
            <v:rect id="_x0000_i1026" style="width:0;height:1.5pt" o:hralign="center" o:hrstd="t" o:hr="t" fillcolor="#a0a0a0" stroked="f"/>
          </w:pict>
        </w:r>
      </w:p>
      <w:p w14:paraId="3655714B" w14:textId="614BDB44" w:rsidR="00BE6334" w:rsidRPr="006C7064" w:rsidRDefault="00BE6334">
        <w:pPr>
          <w:pStyle w:val="Footer"/>
          <w:jc w:val="center"/>
          <w:rPr>
            <w:rFonts w:ascii="Sylfaen" w:hAnsi="Sylfaen"/>
            <w:noProof/>
          </w:rPr>
        </w:pPr>
        <w:r w:rsidRPr="006C7064">
          <w:rPr>
            <w:rFonts w:ascii="Sylfaen" w:hAnsi="Sylfaen"/>
          </w:rPr>
          <w:fldChar w:fldCharType="begin"/>
        </w:r>
        <w:r w:rsidRPr="006C7064">
          <w:rPr>
            <w:rFonts w:ascii="Sylfaen" w:hAnsi="Sylfaen"/>
          </w:rPr>
          <w:instrText xml:space="preserve"> PAGE   \* MERGEFORMAT </w:instrText>
        </w:r>
        <w:r w:rsidRPr="006C7064">
          <w:rPr>
            <w:rFonts w:ascii="Sylfaen" w:hAnsi="Sylfaen"/>
          </w:rPr>
          <w:fldChar w:fldCharType="separate"/>
        </w:r>
        <w:r w:rsidR="008F5F34">
          <w:rPr>
            <w:rFonts w:ascii="Sylfaen" w:hAnsi="Sylfaen"/>
            <w:noProof/>
          </w:rPr>
          <w:t>17</w:t>
        </w:r>
        <w:r w:rsidRPr="006C7064">
          <w:rPr>
            <w:rFonts w:ascii="Sylfaen" w:hAnsi="Sylfaen"/>
            <w:noProof/>
          </w:rPr>
          <w:fldChar w:fldCharType="end"/>
        </w:r>
      </w:p>
      <w:p w14:paraId="01B5BDD7" w14:textId="7E746688" w:rsidR="00BE6334" w:rsidRPr="006C7064" w:rsidRDefault="00BE6334">
        <w:pPr>
          <w:pStyle w:val="Footer"/>
          <w:jc w:val="center"/>
          <w:rPr>
            <w:rFonts w:ascii="Sylfaen" w:hAnsi="Sylfaen"/>
            <w:sz w:val="20"/>
            <w:szCs w:val="20"/>
          </w:rPr>
        </w:pPr>
        <w:r w:rsidRPr="006C7064">
          <w:rPr>
            <w:rFonts w:ascii="Sylfaen" w:hAnsi="Sylfaen"/>
            <w:noProof/>
            <w:sz w:val="20"/>
            <w:szCs w:val="20"/>
          </w:rPr>
          <w:t xml:space="preserve">This article is CC BY </w:t>
        </w:r>
        <w:r w:rsidR="00FA4501" w:rsidRPr="006C7064">
          <w:rPr>
            <w:rFonts w:ascii="Sylfaen" w:hAnsi="Sylfaen"/>
            <w:noProof/>
            <w:sz w:val="20"/>
            <w:szCs w:val="20"/>
          </w:rPr>
          <w:t>Christina Ionela Neokleous</w:t>
        </w:r>
        <w:r w:rsidRPr="006C7064">
          <w:rPr>
            <w:rFonts w:ascii="Sylfaen" w:hAnsi="Sylfaen"/>
            <w:noProof/>
            <w:sz w:val="20"/>
            <w:szCs w:val="20"/>
          </w:rPr>
          <w:tab/>
        </w:r>
        <w:r w:rsidRPr="006C7064">
          <w:rPr>
            <w:rFonts w:ascii="Sylfaen" w:hAnsi="Sylfaen"/>
            <w:noProof/>
            <w:sz w:val="20"/>
            <w:szCs w:val="20"/>
          </w:rPr>
          <w:tab/>
          <w:t>Essex Student Journal, 201</w:t>
        </w:r>
        <w:r w:rsidR="00C34E81" w:rsidRPr="006C7064">
          <w:rPr>
            <w:rFonts w:ascii="Sylfaen" w:hAnsi="Sylfaen"/>
            <w:noProof/>
            <w:sz w:val="20"/>
            <w:szCs w:val="20"/>
          </w:rPr>
          <w:t>5</w:t>
        </w:r>
        <w:r w:rsidRPr="006C7064">
          <w:rPr>
            <w:rFonts w:ascii="Sylfaen" w:hAnsi="Sylfaen"/>
            <w:noProof/>
            <w:sz w:val="20"/>
            <w:szCs w:val="20"/>
          </w:rPr>
          <w:t xml:space="preserve">, Vol </w:t>
        </w:r>
        <w:r w:rsidR="00C34E81" w:rsidRPr="006C7064">
          <w:rPr>
            <w:rFonts w:ascii="Sylfaen" w:hAnsi="Sylfaen"/>
            <w:noProof/>
            <w:sz w:val="20"/>
            <w:szCs w:val="20"/>
          </w:rPr>
          <w:t>7</w:t>
        </w:r>
        <w:r w:rsidRPr="006C7064">
          <w:rPr>
            <w:rFonts w:ascii="Sylfaen" w:hAnsi="Sylfaen"/>
            <w:noProof/>
            <w:sz w:val="20"/>
            <w:szCs w:val="20"/>
          </w:rPr>
          <w:t>.</w:t>
        </w:r>
      </w:p>
    </w:sdtContent>
  </w:sdt>
  <w:p w14:paraId="793C577F" w14:textId="4BB0A971" w:rsidR="00BE6334" w:rsidRPr="006C7064" w:rsidRDefault="00BE6334">
    <w:pPr>
      <w:pStyle w:val="Footer"/>
      <w:rPr>
        <w:rFonts w:ascii="Sylfaen" w:hAnsi="Sylfaen"/>
        <w:sz w:val="20"/>
        <w:szCs w:val="20"/>
      </w:rPr>
    </w:pPr>
    <w:r w:rsidRPr="006C7064">
      <w:rPr>
        <w:rFonts w:ascii="Sylfaen" w:hAnsi="Sylfaen"/>
        <w:sz w:val="20"/>
        <w:szCs w:val="20"/>
      </w:rPr>
      <w:t xml:space="preserve">DOI: </w:t>
    </w:r>
    <w:hyperlink r:id="rId1" w:history="1">
      <w:r w:rsidR="006C7064" w:rsidRPr="006C7064">
        <w:rPr>
          <w:rStyle w:val="Hyperlink"/>
          <w:rFonts w:ascii="Sylfaen" w:hAnsi="Sylfaen"/>
          <w:sz w:val="20"/>
          <w:szCs w:val="20"/>
        </w:rPr>
        <w:t>https://doi.org/10.5526/esj41</w:t>
      </w:r>
    </w:hyperlink>
    <w:r w:rsidR="006C7064" w:rsidRPr="006C7064">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6E30C785" w14:textId="77777777" w:rsidR="006C7064" w:rsidRDefault="006C7064" w:rsidP="00BE6334">
        <w:pPr>
          <w:pStyle w:val="Footer"/>
          <w:jc w:val="center"/>
        </w:pPr>
      </w:p>
      <w:p w14:paraId="559A836A" w14:textId="23B0688E" w:rsidR="006C7064" w:rsidRDefault="00D04826" w:rsidP="00BE6334">
        <w:pPr>
          <w:pStyle w:val="Footer"/>
          <w:jc w:val="center"/>
        </w:pPr>
        <w:r>
          <w:pict w14:anchorId="41A7CA68">
            <v:rect id="_x0000_i1027" style="width:0;height:1.5pt" o:hralign="center" o:hrstd="t" o:hr="t" fillcolor="#a0a0a0" stroked="f"/>
          </w:pict>
        </w:r>
      </w:p>
      <w:p w14:paraId="17E0F48F" w14:textId="2FB8FF77" w:rsidR="00BE6334" w:rsidRPr="006C7064" w:rsidRDefault="00BE6334" w:rsidP="00BE6334">
        <w:pPr>
          <w:pStyle w:val="Footer"/>
          <w:jc w:val="center"/>
          <w:rPr>
            <w:rFonts w:ascii="Sylfaen" w:hAnsi="Sylfaen"/>
            <w:noProof/>
          </w:rPr>
        </w:pPr>
        <w:r w:rsidRPr="006C7064">
          <w:rPr>
            <w:rFonts w:ascii="Sylfaen" w:hAnsi="Sylfaen"/>
          </w:rPr>
          <w:fldChar w:fldCharType="begin"/>
        </w:r>
        <w:r w:rsidRPr="006C7064">
          <w:rPr>
            <w:rFonts w:ascii="Sylfaen" w:hAnsi="Sylfaen"/>
          </w:rPr>
          <w:instrText xml:space="preserve"> PAGE   \* MERGEFORMAT </w:instrText>
        </w:r>
        <w:r w:rsidRPr="006C7064">
          <w:rPr>
            <w:rFonts w:ascii="Sylfaen" w:hAnsi="Sylfaen"/>
          </w:rPr>
          <w:fldChar w:fldCharType="separate"/>
        </w:r>
        <w:r w:rsidR="008F5F34">
          <w:rPr>
            <w:rFonts w:ascii="Sylfaen" w:hAnsi="Sylfaen"/>
            <w:noProof/>
          </w:rPr>
          <w:t>1</w:t>
        </w:r>
        <w:r w:rsidRPr="006C7064">
          <w:rPr>
            <w:rFonts w:ascii="Sylfaen" w:hAnsi="Sylfaen"/>
            <w:noProof/>
          </w:rPr>
          <w:fldChar w:fldCharType="end"/>
        </w:r>
      </w:p>
      <w:p w14:paraId="2C12D576" w14:textId="6FCFC28E" w:rsidR="00BE6334" w:rsidRPr="006C7064" w:rsidRDefault="00BE6334" w:rsidP="00BE6334">
        <w:pPr>
          <w:pStyle w:val="Footer"/>
          <w:jc w:val="center"/>
          <w:rPr>
            <w:rFonts w:ascii="Sylfaen" w:hAnsi="Sylfaen"/>
            <w:sz w:val="20"/>
            <w:szCs w:val="20"/>
          </w:rPr>
        </w:pPr>
        <w:r w:rsidRPr="006C7064">
          <w:rPr>
            <w:rFonts w:ascii="Sylfaen" w:hAnsi="Sylfaen"/>
            <w:noProof/>
            <w:sz w:val="20"/>
            <w:szCs w:val="20"/>
          </w:rPr>
          <w:t>This article is CC BY</w:t>
        </w:r>
        <w:r w:rsidR="0020222F" w:rsidRPr="006C7064">
          <w:rPr>
            <w:rFonts w:ascii="Sylfaen" w:hAnsi="Sylfaen"/>
            <w:noProof/>
            <w:sz w:val="20"/>
            <w:szCs w:val="20"/>
          </w:rPr>
          <w:t xml:space="preserve"> </w:t>
        </w:r>
        <w:r w:rsidR="00FA4501" w:rsidRPr="006C7064">
          <w:rPr>
            <w:rFonts w:ascii="Sylfaen" w:hAnsi="Sylfaen"/>
            <w:noProof/>
            <w:sz w:val="20"/>
            <w:szCs w:val="20"/>
          </w:rPr>
          <w:t>Christina Ionela Neokleous</w:t>
        </w:r>
        <w:r w:rsidRPr="006C7064">
          <w:rPr>
            <w:rFonts w:ascii="Sylfaen" w:hAnsi="Sylfaen"/>
            <w:noProof/>
            <w:sz w:val="20"/>
            <w:szCs w:val="20"/>
          </w:rPr>
          <w:tab/>
        </w:r>
        <w:r w:rsidRPr="006C7064">
          <w:rPr>
            <w:rFonts w:ascii="Sylfaen" w:hAnsi="Sylfaen"/>
            <w:noProof/>
            <w:sz w:val="20"/>
            <w:szCs w:val="20"/>
          </w:rPr>
          <w:tab/>
          <w:t>Essex Student Journal, 201</w:t>
        </w:r>
        <w:r w:rsidR="0020222F" w:rsidRPr="006C7064">
          <w:rPr>
            <w:rFonts w:ascii="Sylfaen" w:hAnsi="Sylfaen"/>
            <w:noProof/>
            <w:sz w:val="20"/>
            <w:szCs w:val="20"/>
          </w:rPr>
          <w:t>5</w:t>
        </w:r>
        <w:r w:rsidRPr="006C7064">
          <w:rPr>
            <w:rFonts w:ascii="Sylfaen" w:hAnsi="Sylfaen"/>
            <w:noProof/>
            <w:sz w:val="20"/>
            <w:szCs w:val="20"/>
          </w:rPr>
          <w:t xml:space="preserve">, Vol </w:t>
        </w:r>
        <w:r w:rsidR="0020222F" w:rsidRPr="006C7064">
          <w:rPr>
            <w:rFonts w:ascii="Sylfaen" w:hAnsi="Sylfaen"/>
            <w:noProof/>
            <w:sz w:val="20"/>
            <w:szCs w:val="20"/>
          </w:rPr>
          <w:t>7</w:t>
        </w:r>
        <w:r w:rsidRPr="006C7064">
          <w:rPr>
            <w:rFonts w:ascii="Sylfaen" w:hAnsi="Sylfaen"/>
            <w:noProof/>
            <w:sz w:val="20"/>
            <w:szCs w:val="20"/>
          </w:rPr>
          <w:t>.</w:t>
        </w:r>
      </w:p>
    </w:sdtContent>
  </w:sdt>
  <w:p w14:paraId="6152AABE" w14:textId="1B9BA99D" w:rsidR="00BE6334" w:rsidRPr="006C7064" w:rsidRDefault="00BE6334">
    <w:pPr>
      <w:pStyle w:val="Footer"/>
      <w:rPr>
        <w:rFonts w:ascii="Sylfaen" w:hAnsi="Sylfaen"/>
        <w:sz w:val="20"/>
        <w:szCs w:val="20"/>
      </w:rPr>
    </w:pPr>
    <w:r w:rsidRPr="006C7064">
      <w:rPr>
        <w:rFonts w:ascii="Sylfaen" w:hAnsi="Sylfaen"/>
        <w:sz w:val="20"/>
        <w:szCs w:val="20"/>
      </w:rPr>
      <w:t xml:space="preserve">DOI: </w:t>
    </w:r>
    <w:hyperlink r:id="rId1" w:history="1">
      <w:r w:rsidR="006C7064" w:rsidRPr="006C7064">
        <w:rPr>
          <w:rStyle w:val="Hyperlink"/>
          <w:rFonts w:ascii="Sylfaen" w:hAnsi="Sylfaen"/>
          <w:sz w:val="20"/>
          <w:szCs w:val="20"/>
        </w:rPr>
        <w:t>https://doi.org/10.5526/esj41</w:t>
      </w:r>
    </w:hyperlink>
    <w:r w:rsidR="006C7064" w:rsidRPr="006C7064">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A6E21" w14:textId="77777777" w:rsidR="00D04826" w:rsidRDefault="00D04826" w:rsidP="002B247D">
      <w:pPr>
        <w:spacing w:after="0" w:line="240" w:lineRule="auto"/>
      </w:pPr>
      <w:r>
        <w:separator/>
      </w:r>
    </w:p>
  </w:footnote>
  <w:footnote w:type="continuationSeparator" w:id="0">
    <w:p w14:paraId="0D8AC116" w14:textId="77777777" w:rsidR="00D04826" w:rsidRDefault="00D04826"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3C7BFD9B" w:rsidR="002B247D" w:rsidRPr="006C7064" w:rsidRDefault="00FA4501">
    <w:pPr>
      <w:pStyle w:val="Header"/>
      <w:rPr>
        <w:rFonts w:ascii="Sylfaen" w:hAnsi="Sylfaen"/>
      </w:rPr>
    </w:pPr>
    <w:r w:rsidRPr="006C7064">
      <w:rPr>
        <w:rFonts w:ascii="Sylfaen" w:hAnsi="Sylfaen"/>
      </w:rPr>
      <w:t>Executive Compensation as a Corporate Governance Problem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13013"/>
    <w:rsid w:val="000431AD"/>
    <w:rsid w:val="00104229"/>
    <w:rsid w:val="0020222F"/>
    <w:rsid w:val="00240FC1"/>
    <w:rsid w:val="002B247D"/>
    <w:rsid w:val="002B4C6A"/>
    <w:rsid w:val="00331418"/>
    <w:rsid w:val="00355BD8"/>
    <w:rsid w:val="00374289"/>
    <w:rsid w:val="003900AD"/>
    <w:rsid w:val="00435FEC"/>
    <w:rsid w:val="00480ACF"/>
    <w:rsid w:val="004D5AB6"/>
    <w:rsid w:val="004E77C0"/>
    <w:rsid w:val="004F04C9"/>
    <w:rsid w:val="004F4F73"/>
    <w:rsid w:val="005364B0"/>
    <w:rsid w:val="005943DC"/>
    <w:rsid w:val="005D15F2"/>
    <w:rsid w:val="005F269A"/>
    <w:rsid w:val="006832B1"/>
    <w:rsid w:val="006C7064"/>
    <w:rsid w:val="006E7888"/>
    <w:rsid w:val="006F6EC4"/>
    <w:rsid w:val="00726130"/>
    <w:rsid w:val="00781689"/>
    <w:rsid w:val="007900C5"/>
    <w:rsid w:val="008B5933"/>
    <w:rsid w:val="008F5F34"/>
    <w:rsid w:val="009114B9"/>
    <w:rsid w:val="00950515"/>
    <w:rsid w:val="00955F77"/>
    <w:rsid w:val="009A0883"/>
    <w:rsid w:val="009B3077"/>
    <w:rsid w:val="009D1919"/>
    <w:rsid w:val="009F4888"/>
    <w:rsid w:val="00A10993"/>
    <w:rsid w:val="00A24878"/>
    <w:rsid w:val="00A538B5"/>
    <w:rsid w:val="00A94B6F"/>
    <w:rsid w:val="00AA2130"/>
    <w:rsid w:val="00B322FB"/>
    <w:rsid w:val="00B77266"/>
    <w:rsid w:val="00BC0C64"/>
    <w:rsid w:val="00BE6334"/>
    <w:rsid w:val="00C2271C"/>
    <w:rsid w:val="00C34E81"/>
    <w:rsid w:val="00C4128C"/>
    <w:rsid w:val="00C61999"/>
    <w:rsid w:val="00C71792"/>
    <w:rsid w:val="00D04826"/>
    <w:rsid w:val="00DC3089"/>
    <w:rsid w:val="00E355F6"/>
    <w:rsid w:val="00E671B2"/>
    <w:rsid w:val="00EC54AA"/>
    <w:rsid w:val="00ED039A"/>
    <w:rsid w:val="00EF3505"/>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character" w:customStyle="1" w:styleId="UnresolvedMention">
    <w:name w:val="Unresolved Mention"/>
    <w:basedOn w:val="DefaultParagraphFont"/>
    <w:uiPriority w:val="99"/>
    <w:semiHidden/>
    <w:unhideWhenUsed/>
    <w:rsid w:val="006C7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com/sites/scottdecarlo/2012/04/04/americas-best-ceo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uardian.co.uk/business/2008/oct/07/lehmanbrothers.bankin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ec.gov/news/speech/spch120304c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oney.cnn.com/magazines/fortune/fortune_archive/2003/04/28/341732/" TargetMode="External"/><Relationship Id="rId4" Type="http://schemas.openxmlformats.org/officeDocument/2006/relationships/webSettings" Target="webSettings.xml"/><Relationship Id="rId9" Type="http://schemas.openxmlformats.org/officeDocument/2006/relationships/hyperlink" Target="http://papers.ssrn.com/sol3/papers.cfm?abstract_id=146148"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4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398AF12-F5BE-4C29-8772-45180592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5158</Words>
  <Characters>29404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Compensation as a Corporate Governance Problem</dc:title>
  <dc:subject/>
  <dc:creator>Sundsbo, Katrine</dc:creator>
  <cp:keywords/>
  <dc:description/>
  <cp:lastModifiedBy>Pyman, Hannah R</cp:lastModifiedBy>
  <cp:revision>22</cp:revision>
  <cp:lastPrinted>2020-03-27T11:27:00Z</cp:lastPrinted>
  <dcterms:created xsi:type="dcterms:W3CDTF">2020-03-17T13:03:00Z</dcterms:created>
  <dcterms:modified xsi:type="dcterms:W3CDTF">2020-03-27T11:37:00Z</dcterms:modified>
</cp:coreProperties>
</file>