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7266B29" w:rsidR="00A538B5" w:rsidRPr="00A538B5" w:rsidRDefault="009E5B18" w:rsidP="00B322FB">
      <w:pPr>
        <w:pBdr>
          <w:bottom w:val="single" w:sz="4" w:space="1" w:color="auto"/>
        </w:pBdr>
        <w:tabs>
          <w:tab w:val="right" w:pos="9026"/>
        </w:tabs>
        <w:spacing w:after="160"/>
        <w:rPr>
          <w:i/>
        </w:rPr>
      </w:pPr>
      <w:r>
        <w:rPr>
          <w:i/>
        </w:rPr>
        <w:t>Essay</w:t>
      </w:r>
      <w:r w:rsidR="00990D5E">
        <w:rPr>
          <w:i/>
        </w:rPr>
        <w:t xml:space="preserve"> </w:t>
      </w:r>
      <w:r w:rsidR="00A538B5">
        <w:rPr>
          <w:i/>
        </w:rPr>
        <w:tab/>
      </w:r>
    </w:p>
    <w:p w14:paraId="63D58391" w14:textId="7C48DA2D" w:rsidR="004A48F4" w:rsidRPr="005E5288" w:rsidRDefault="00101D69" w:rsidP="005E5288">
      <w:pPr>
        <w:pStyle w:val="Title"/>
      </w:pPr>
      <w:bookmarkStart w:id="0" w:name="_Hlk165111184"/>
      <w:r w:rsidRPr="005E5288">
        <w:t>Is Middle English a Koiné Language? A Move Towards a Hypothesis</w:t>
      </w:r>
    </w:p>
    <w:bookmarkEnd w:id="0"/>
    <w:p w14:paraId="7F1D2440" w14:textId="77777777" w:rsidR="00AD4CA4" w:rsidRDefault="00AD4CA4" w:rsidP="00B45D8B">
      <w:pPr>
        <w:pBdr>
          <w:bottom w:val="single" w:sz="4" w:space="1" w:color="auto"/>
        </w:pBdr>
        <w:spacing w:after="160"/>
      </w:pPr>
      <w:r w:rsidRPr="00AD4CA4">
        <w:t>Llinos Evans</w:t>
      </w:r>
      <w:r w:rsidRPr="00AD4CA4">
        <w:t xml:space="preserve"> </w:t>
      </w:r>
    </w:p>
    <w:p w14:paraId="2A35EB5D" w14:textId="1BE36EC4"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159BF7DB" w:rsidR="00240FC1" w:rsidRPr="00DE7C19" w:rsidRDefault="00DE7C19" w:rsidP="005B3F5F">
      <w:pPr>
        <w:spacing w:after="160"/>
        <w:jc w:val="both"/>
      </w:pPr>
      <w:r>
        <w:t>This essay reviews the oft-understudied Early Middle English Koin</w:t>
      </w:r>
      <w:r w:rsidR="00325C7A" w:rsidRPr="00325C7A">
        <w:t>é</w:t>
      </w:r>
      <w:r>
        <w:t xml:space="preserve"> Hypothesis and reviews the historical context and criteria to judge whether it could qualify as a </w:t>
      </w:r>
      <w:r w:rsidR="00936F74">
        <w:t>koiné</w:t>
      </w:r>
      <w:r>
        <w:t xml:space="preserve"> language. Koin</w:t>
      </w:r>
      <w:r w:rsidR="00325C7A" w:rsidRPr="00325C7A">
        <w:t>é</w:t>
      </w:r>
      <w:r>
        <w:t xml:space="preserve"> Greek, Taiwanese Hokkien, </w:t>
      </w:r>
      <w:r w:rsidR="00573CC5">
        <w:t xml:space="preserve">Middle Mandarin, </w:t>
      </w:r>
      <w:r>
        <w:t xml:space="preserve">and Modern Hebrew are used as historical examples. Linguistic evidence from the Yorkshire dialect, similarities in alliterative verse in </w:t>
      </w:r>
      <w:r>
        <w:rPr>
          <w:i/>
          <w:iCs/>
        </w:rPr>
        <w:t>Beowulf</w:t>
      </w:r>
      <w:r>
        <w:t xml:space="preserve"> and </w:t>
      </w:r>
      <w:proofErr w:type="spellStart"/>
      <w:r w:rsidRPr="00F768FC">
        <w:rPr>
          <w:i/>
          <w:iCs/>
        </w:rPr>
        <w:t>Hervararkviða</w:t>
      </w:r>
      <w:proofErr w:type="spellEnd"/>
      <w:r>
        <w:t xml:space="preserve">, </w:t>
      </w:r>
      <w:r w:rsidR="00A12C08">
        <w:t xml:space="preserve">and commentary from the First Grammatical Treatise and </w:t>
      </w:r>
      <w:proofErr w:type="spellStart"/>
      <w:r w:rsidR="00A12C08" w:rsidRPr="00A12C08">
        <w:rPr>
          <w:i/>
          <w:iCs/>
        </w:rPr>
        <w:t>Gunnlaugs</w:t>
      </w:r>
      <w:proofErr w:type="spellEnd"/>
      <w:r w:rsidR="00A12C08" w:rsidRPr="00A12C08">
        <w:rPr>
          <w:i/>
          <w:iCs/>
        </w:rPr>
        <w:t xml:space="preserve"> saga </w:t>
      </w:r>
      <w:proofErr w:type="spellStart"/>
      <w:r w:rsidR="00A12C08" w:rsidRPr="00A12C08">
        <w:rPr>
          <w:i/>
          <w:iCs/>
        </w:rPr>
        <w:t>ormstungu</w:t>
      </w:r>
      <w:proofErr w:type="spellEnd"/>
      <w:r w:rsidR="00A12C08">
        <w:t xml:space="preserve">, are referenced, </w:t>
      </w:r>
      <w:r>
        <w:t xml:space="preserve">leading to the assessment that Early Middle English could very well be a </w:t>
      </w:r>
      <w:r w:rsidR="00A12C08">
        <w:t xml:space="preserve">stabilised regional </w:t>
      </w:r>
      <w:r w:rsidR="00936F74">
        <w:t>koiné</w:t>
      </w:r>
      <w:r>
        <w:t xml:space="preserve"> language</w:t>
      </w:r>
      <w:r w:rsidR="00A12C08">
        <w:t xml:space="preserve"> under Siegel</w:t>
      </w:r>
      <w:r w:rsidR="005F54DC">
        <w:t>’s</w:t>
      </w:r>
      <w:r w:rsidR="00A12C08">
        <w:t xml:space="preserve"> (1985) criteria</w:t>
      </w:r>
      <w:r>
        <w:t>.</w:t>
      </w:r>
    </w:p>
    <w:p w14:paraId="382D77D4" w14:textId="6DDAFCEE" w:rsidR="00CD5D19" w:rsidRDefault="00240FC1" w:rsidP="005B3F5F">
      <w:pPr>
        <w:spacing w:after="160"/>
      </w:pPr>
      <w:r w:rsidRPr="00ED039A">
        <w:rPr>
          <w:rStyle w:val="Heading1Char"/>
          <w:color w:val="auto"/>
          <w:sz w:val="22"/>
        </w:rPr>
        <w:t>Keywords:</w:t>
      </w:r>
      <w:r w:rsidRPr="00331418">
        <w:t xml:space="preserve">  </w:t>
      </w:r>
      <w:proofErr w:type="spellStart"/>
      <w:r w:rsidR="00936F74">
        <w:t>Koin</w:t>
      </w:r>
      <w:bookmarkStart w:id="1" w:name="_Hlk182826728"/>
      <w:r w:rsidR="00936F74">
        <w:t>é</w:t>
      </w:r>
      <w:bookmarkEnd w:id="1"/>
      <w:r w:rsidR="00936F74">
        <w:t>isation</w:t>
      </w:r>
      <w:proofErr w:type="spellEnd"/>
      <w:r w:rsidR="00B85731">
        <w:t xml:space="preserve">, English, Early Middle English, </w:t>
      </w:r>
      <w:r w:rsidR="00A12C08">
        <w:t xml:space="preserve">Old Norse, </w:t>
      </w:r>
      <w:r w:rsidR="00B85731">
        <w:t>Peterborough Chronicle, Yorkshire dialect, linguistics</w:t>
      </w:r>
      <w:r w:rsidR="00573CC5">
        <w:t xml:space="preserve">, historical linguistics, </w:t>
      </w:r>
      <w:r w:rsidR="00936F74">
        <w:t>koiné</w:t>
      </w:r>
      <w:r w:rsidR="00573CC5">
        <w:t xml:space="preserve"> language</w:t>
      </w:r>
      <w:r w:rsidR="00CD5D19">
        <w:t>, sociolinguistics</w:t>
      </w:r>
    </w:p>
    <w:p w14:paraId="5CEC8B74" w14:textId="4C8A9A28" w:rsidR="00313E93" w:rsidRPr="00331418" w:rsidRDefault="095AE28A" w:rsidP="005B3F5F">
      <w:pPr>
        <w:spacing w:after="160"/>
      </w:pPr>
      <w:r w:rsidRPr="095AE28A">
        <w:rPr>
          <w:b/>
          <w:bCs/>
        </w:rPr>
        <w:t>Date of Submission:</w:t>
      </w:r>
      <w:r w:rsidRPr="095AE28A">
        <w:t xml:space="preserve"> </w:t>
      </w:r>
      <w:r w:rsidR="00965B94">
        <w:t>10</w:t>
      </w:r>
      <w:r w:rsidRPr="095AE28A">
        <w:t>.</w:t>
      </w:r>
      <w:r w:rsidR="00DE7C19">
        <w:t>0</w:t>
      </w:r>
      <w:r w:rsidR="00965B94">
        <w:t>6</w:t>
      </w:r>
      <w:r w:rsidRPr="095AE28A">
        <w:t>.</w:t>
      </w:r>
      <w:r w:rsidR="00DE7C19">
        <w:t>2024</w:t>
      </w:r>
      <w:r w:rsidR="00313E93">
        <w:tab/>
      </w:r>
      <w:r w:rsidR="00313E93">
        <w:tab/>
      </w:r>
      <w:r w:rsidR="00313E93">
        <w:tab/>
      </w:r>
      <w:r w:rsidRPr="095AE28A">
        <w:rPr>
          <w:b/>
          <w:bCs/>
        </w:rPr>
        <w:t>Date of Acceptance:</w:t>
      </w:r>
      <w:r w:rsidRPr="095AE28A">
        <w:t xml:space="preserve"> </w:t>
      </w:r>
      <w:r w:rsidR="00AD4CA4">
        <w:t>11</w:t>
      </w:r>
      <w:r w:rsidRPr="095AE28A">
        <w:t>.</w:t>
      </w:r>
      <w:r w:rsidR="00AD4CA4">
        <w:t>11</w:t>
      </w:r>
      <w:r w:rsidRPr="095AE28A">
        <w:t>.</w:t>
      </w:r>
      <w:r w:rsidR="00AD4CA4">
        <w:t>2024</w:t>
      </w:r>
    </w:p>
    <w:p w14:paraId="55306EC3" w14:textId="03F9DA56" w:rsidR="095AE28A" w:rsidRDefault="095AE28A" w:rsidP="00CF5C0C"/>
    <w:p w14:paraId="52D13D17" w14:textId="2E1EB453" w:rsidR="00A10993" w:rsidRPr="001463E9" w:rsidRDefault="00B85731" w:rsidP="00CF5C0C">
      <w:pPr>
        <w:pStyle w:val="Heading2"/>
      </w:pPr>
      <w:r>
        <w:t>Introduction</w:t>
      </w:r>
    </w:p>
    <w:p w14:paraId="43A455C9" w14:textId="519B12A1" w:rsidR="00B72929" w:rsidRDefault="00B85731" w:rsidP="005F6E92">
      <w:pPr>
        <w:spacing w:after="160"/>
        <w:jc w:val="both"/>
      </w:pPr>
      <w:r>
        <w:t xml:space="preserve">In the 1970s, Bailey and </w:t>
      </w:r>
      <w:proofErr w:type="spellStart"/>
      <w:r>
        <w:t>M</w:t>
      </w:r>
      <w:r w:rsidR="002B7749">
        <w:t>a</w:t>
      </w:r>
      <w:r>
        <w:t>r</w:t>
      </w:r>
      <w:r w:rsidR="005F6E92">
        <w:t>oldt</w:t>
      </w:r>
      <w:proofErr w:type="spellEnd"/>
      <w:r>
        <w:t xml:space="preserve"> (1977) proposed that Middle English could be a creole between Old English, Old Norse, and Norman French, using a definition of a creole language that then, and since, has been largely discredited by the academic community. While others, such as Domingue (1977)</w:t>
      </w:r>
      <w:r w:rsidR="001541F6">
        <w:t>,</w:t>
      </w:r>
      <w:r>
        <w:t xml:space="preserve"> had also </w:t>
      </w:r>
      <w:r w:rsidR="00FF6061">
        <w:t>independently come to this conclusion</w:t>
      </w:r>
      <w:r>
        <w:t xml:space="preserve">, the “Middle English Creole Hypothesis” has </w:t>
      </w:r>
      <w:r w:rsidR="00FF6061">
        <w:t>been largely debunked, and is seen as</w:t>
      </w:r>
      <w:r>
        <w:t xml:space="preserve"> a fringe, almost memetic theory in academia (O’Neil, 2019).</w:t>
      </w:r>
      <w:r w:rsidR="00FF6061">
        <w:t xml:space="preserve"> </w:t>
      </w:r>
      <w:r>
        <w:t xml:space="preserve">However, others have argued that </w:t>
      </w:r>
      <w:r w:rsidR="00864F48">
        <w:t xml:space="preserve">Early </w:t>
      </w:r>
      <w:r>
        <w:t xml:space="preserve">Middle English </w:t>
      </w:r>
      <w:r w:rsidR="00DA41CD" w:rsidRPr="00DA41CD">
        <w:t>(c.</w:t>
      </w:r>
      <w:r w:rsidR="00DA41CD">
        <w:t xml:space="preserve"> </w:t>
      </w:r>
      <w:r w:rsidR="00DA41CD" w:rsidRPr="00DA41CD">
        <w:t>1150 - 1350)</w:t>
      </w:r>
      <w:r w:rsidR="00DA41CD">
        <w:t xml:space="preserve"> </w:t>
      </w:r>
      <w:r>
        <w:t xml:space="preserve">could instead be a </w:t>
      </w:r>
      <w:r w:rsidR="00936F74">
        <w:t>koiné</w:t>
      </w:r>
      <w:r>
        <w:t xml:space="preserve"> language </w:t>
      </w:r>
      <w:r w:rsidR="005F6E92">
        <w:t>à</w:t>
      </w:r>
      <w:r>
        <w:t xml:space="preserve"> la Modern Hebrew, Amoy and Taiwanese Hokkien, and, the namesake of this category, Koin</w:t>
      </w:r>
      <w:r w:rsidR="00D85DBE" w:rsidRPr="00D85DBE">
        <w:t>é</w:t>
      </w:r>
      <w:r>
        <w:t xml:space="preserve"> Greek</w:t>
      </w:r>
      <w:r w:rsidR="00FF6061">
        <w:t xml:space="preserve"> (Allen, 1997; Tydings, 2021)</w:t>
      </w:r>
      <w:r>
        <w:t xml:space="preserve">. </w:t>
      </w:r>
      <w:r w:rsidR="000B4EB9">
        <w:t xml:space="preserve">This paper </w:t>
      </w:r>
      <w:r>
        <w:t>review</w:t>
      </w:r>
      <w:r w:rsidR="000B4EB9">
        <w:t>s</w:t>
      </w:r>
      <w:r>
        <w:t xml:space="preserve"> the </w:t>
      </w:r>
      <w:proofErr w:type="spellStart"/>
      <w:r w:rsidR="00936F74">
        <w:t>koiné</w:t>
      </w:r>
      <w:r>
        <w:t>isation</w:t>
      </w:r>
      <w:proofErr w:type="spellEnd"/>
      <w:r>
        <w:t xml:space="preserve"> criteria set out by Siegel (1985) and conclude</w:t>
      </w:r>
      <w:r w:rsidR="00042872">
        <w:t>s</w:t>
      </w:r>
      <w:r>
        <w:t xml:space="preserve"> that this </w:t>
      </w:r>
      <w:r w:rsidR="000B4EB9">
        <w:t>categorisation’s appropriateness</w:t>
      </w:r>
      <w:r>
        <w:t xml:space="preserve"> is highly probable.</w:t>
      </w:r>
    </w:p>
    <w:p w14:paraId="7087A973" w14:textId="4F91CB35" w:rsidR="009E5B18" w:rsidRDefault="009E5B18" w:rsidP="005B3F5F">
      <w:pPr>
        <w:pStyle w:val="Heading2"/>
      </w:pPr>
      <w:r>
        <w:t xml:space="preserve">What is a </w:t>
      </w:r>
      <w:r w:rsidR="00936F74">
        <w:t>koiné</w:t>
      </w:r>
      <w:r>
        <w:t>?</w:t>
      </w:r>
    </w:p>
    <w:p w14:paraId="74D0F943" w14:textId="703F6CBD" w:rsidR="009E5B18" w:rsidRDefault="009E5B18" w:rsidP="005B3F5F">
      <w:r>
        <w:t xml:space="preserve">A </w:t>
      </w:r>
      <w:r w:rsidR="00936F74">
        <w:t>koiné</w:t>
      </w:r>
      <w:r>
        <w:t xml:space="preserve"> is defined by Siegel (1985) as </w:t>
      </w:r>
      <w:r w:rsidR="00E762E5">
        <w:t xml:space="preserve">a common language or dialect formed through the coalescence of multiple intelligible languages or dialects. </w:t>
      </w:r>
      <w:r w:rsidR="005F54DC">
        <w:t>Koin</w:t>
      </w:r>
      <w:r w:rsidR="00F72F7D">
        <w:t>é</w:t>
      </w:r>
      <w:r w:rsidR="005F54DC">
        <w:t>s</w:t>
      </w:r>
      <w:r w:rsidR="00B02BE3">
        <w:t xml:space="preserve"> differ from pidgins in that they result from mutually intelligible language contact and are not strictly created for limited, practical purposes such as trade or basic communication. Additionally, their grammatical structures do</w:t>
      </w:r>
      <w:r w:rsidR="000B4EB9">
        <w:t xml:space="preserve"> not</w:t>
      </w:r>
      <w:r w:rsidR="00B02BE3">
        <w:t xml:space="preserve"> </w:t>
      </w:r>
      <w:r w:rsidR="00B02BE3">
        <w:lastRenderedPageBreak/>
        <w:t xml:space="preserve">collapse, and their vocabulary can sometimes increase, rather than simplify (Thomason </w:t>
      </w:r>
      <w:r w:rsidR="005F54DC">
        <w:t>and</w:t>
      </w:r>
      <w:r w:rsidR="00B02BE3">
        <w:t xml:space="preserve"> Kaufman, 2023). </w:t>
      </w:r>
    </w:p>
    <w:p w14:paraId="74B39895" w14:textId="41BC438C" w:rsidR="00E762E5" w:rsidRDefault="00B02BE3" w:rsidP="009E5B18">
      <w:r>
        <w:t>The name “</w:t>
      </w:r>
      <w:r w:rsidR="00936F74">
        <w:t>koin</w:t>
      </w:r>
      <w:bookmarkStart w:id="2" w:name="_Hlk182823909"/>
      <w:r w:rsidR="00936F74">
        <w:t>é</w:t>
      </w:r>
      <w:bookmarkEnd w:id="2"/>
      <w:r>
        <w:t xml:space="preserve">” is derived from </w:t>
      </w:r>
      <w:proofErr w:type="spellStart"/>
      <w:r>
        <w:t>Koin</w:t>
      </w:r>
      <w:r w:rsidR="007978E8" w:rsidRPr="00325C7A">
        <w:t>é</w:t>
      </w:r>
      <w:proofErr w:type="spellEnd"/>
      <w:r>
        <w:t xml:space="preserve"> Greek, dubbed </w:t>
      </w:r>
      <w:r w:rsidRPr="00E762E5">
        <w:rPr>
          <w:i/>
          <w:iCs/>
        </w:rPr>
        <w:t>“</w:t>
      </w:r>
      <w:proofErr w:type="spellStart"/>
      <w:r w:rsidRPr="00E762E5">
        <w:rPr>
          <w:i/>
          <w:iCs/>
        </w:rPr>
        <w:t>hē</w:t>
      </w:r>
      <w:proofErr w:type="spellEnd"/>
      <w:r w:rsidRPr="00E762E5">
        <w:rPr>
          <w:i/>
          <w:iCs/>
        </w:rPr>
        <w:t xml:space="preserve"> </w:t>
      </w:r>
      <w:proofErr w:type="spellStart"/>
      <w:r w:rsidRPr="00E762E5">
        <w:rPr>
          <w:i/>
          <w:iCs/>
        </w:rPr>
        <w:t>koin</w:t>
      </w:r>
      <w:r w:rsidRPr="00E762E5">
        <w:rPr>
          <w:rFonts w:ascii="Cambria" w:hAnsi="Cambria" w:cs="Cambria"/>
          <w:i/>
          <w:iCs/>
        </w:rPr>
        <w:t>ḕ</w:t>
      </w:r>
      <w:proofErr w:type="spellEnd"/>
      <w:r w:rsidRPr="00E762E5">
        <w:rPr>
          <w:i/>
          <w:iCs/>
        </w:rPr>
        <w:t xml:space="preserve"> </w:t>
      </w:r>
      <w:proofErr w:type="spellStart"/>
      <w:r w:rsidRPr="00E762E5">
        <w:rPr>
          <w:i/>
          <w:iCs/>
        </w:rPr>
        <w:t>diálektos</w:t>
      </w:r>
      <w:proofErr w:type="spellEnd"/>
      <w:r w:rsidR="005F54DC">
        <w:rPr>
          <w:i/>
          <w:iCs/>
        </w:rPr>
        <w:t>,”</w:t>
      </w:r>
      <w:r w:rsidRPr="00E762E5">
        <w:t xml:space="preserve"> </w:t>
      </w:r>
      <w:r>
        <w:t xml:space="preserve">translating to </w:t>
      </w:r>
      <w:r w:rsidRPr="00E762E5">
        <w:t>“The Common Dialect”</w:t>
      </w:r>
      <w:r w:rsidR="00255E84">
        <w:t xml:space="preserve"> (Andriotis, 1969)</w:t>
      </w:r>
      <w:r w:rsidRPr="00E762E5">
        <w:t>.</w:t>
      </w:r>
      <w:r>
        <w:t xml:space="preserve"> </w:t>
      </w:r>
      <w:r w:rsidR="00E762E5">
        <w:t>Koin</w:t>
      </w:r>
      <w:r w:rsidR="007978E8" w:rsidRPr="00325C7A">
        <w:t>é</w:t>
      </w:r>
      <w:r w:rsidR="00E762E5">
        <w:t xml:space="preserve"> Greek formed through the merging of multiple Ancient Greek dialects</w:t>
      </w:r>
      <w:r w:rsidR="0058679B">
        <w:t>,</w:t>
      </w:r>
      <w:r w:rsidR="00E762E5">
        <w:t xml:space="preserve"> </w:t>
      </w:r>
      <w:r w:rsidR="00255E84">
        <w:t>the four most notable being</w:t>
      </w:r>
      <w:r w:rsidR="00E762E5">
        <w:t xml:space="preserve"> Attic</w:t>
      </w:r>
      <w:r w:rsidR="00255E84">
        <w:t xml:space="preserve">, </w:t>
      </w:r>
      <w:r w:rsidR="00E762E5">
        <w:t>Ionic,</w:t>
      </w:r>
      <w:r w:rsidR="00255E84">
        <w:t xml:space="preserve"> Doric, and Aeolic (Adrados, 2005). This occurred </w:t>
      </w:r>
      <w:r w:rsidR="00E762E5">
        <w:t>under the army of Alexander the Great; during this time, the language and its grammar simplified</w:t>
      </w:r>
      <w:r w:rsidR="00483DD3">
        <w:t>, thus the definition</w:t>
      </w:r>
      <w:r w:rsidR="00E762E5">
        <w:t xml:space="preserve"> (Andriotis, 1969; </w:t>
      </w:r>
      <w:r w:rsidR="00255E84">
        <w:t>Adrados, 2005</w:t>
      </w:r>
      <w:r w:rsidR="00F72F7D">
        <w:t>;</w:t>
      </w:r>
      <w:r w:rsidR="00255E84">
        <w:t xml:space="preserve"> </w:t>
      </w:r>
      <w:r w:rsidR="00E762E5">
        <w:t xml:space="preserve">Bubenik, 2007). </w:t>
      </w:r>
    </w:p>
    <w:p w14:paraId="5C7A4F6C" w14:textId="7EB51E7D" w:rsidR="00101D69" w:rsidRPr="00101D69" w:rsidRDefault="00101D69" w:rsidP="00101D69">
      <w:r w:rsidRPr="00101D69">
        <w:t>Siegel</w:t>
      </w:r>
      <w:r>
        <w:t>’s</w:t>
      </w:r>
      <w:r w:rsidRPr="00101D69">
        <w:t xml:space="preserve"> (1985) criteria are </w:t>
      </w:r>
      <w:r>
        <w:t xml:space="preserve">as </w:t>
      </w:r>
      <w:r w:rsidRPr="00101D69">
        <w:t>follows:</w:t>
      </w:r>
    </w:p>
    <w:p w14:paraId="5B45BC12" w14:textId="77777777" w:rsidR="00101D69" w:rsidRPr="00101D69" w:rsidRDefault="00101D69" w:rsidP="00101D69">
      <w:pPr>
        <w:numPr>
          <w:ilvl w:val="0"/>
          <w:numId w:val="4"/>
        </w:numPr>
      </w:pPr>
      <w:r w:rsidRPr="00101D69">
        <w:t>The languages or dialects must be either closely related or mutually intelligible.</w:t>
      </w:r>
    </w:p>
    <w:p w14:paraId="1D4CF694" w14:textId="77777777" w:rsidR="00101D69" w:rsidRPr="00101D69" w:rsidRDefault="00101D69" w:rsidP="00101D69">
      <w:pPr>
        <w:numPr>
          <w:ilvl w:val="0"/>
          <w:numId w:val="4"/>
        </w:numPr>
      </w:pPr>
      <w:r w:rsidRPr="00101D69">
        <w:t>The languages or dialects must be of equal prestige.</w:t>
      </w:r>
    </w:p>
    <w:p w14:paraId="2C9C3ECB" w14:textId="77777777" w:rsidR="00101D69" w:rsidRPr="00101D69" w:rsidRDefault="00101D69" w:rsidP="00101D69">
      <w:pPr>
        <w:numPr>
          <w:ilvl w:val="0"/>
          <w:numId w:val="4"/>
        </w:numPr>
      </w:pPr>
      <w:r w:rsidRPr="00101D69">
        <w:t xml:space="preserve">No outside language exists to serve as a link. </w:t>
      </w:r>
    </w:p>
    <w:p w14:paraId="0C24765E" w14:textId="10AA80CD" w:rsidR="00DB0A99" w:rsidRDefault="00E762E5" w:rsidP="00E762E5">
      <w:r>
        <w:t>Should all be in place, the language will become a lingua franca am</w:t>
      </w:r>
      <w:r w:rsidR="00366396">
        <w:t>ongst commonfolk but simplified through the mixing of grammatical features</w:t>
      </w:r>
      <w:r w:rsidR="0022463D">
        <w:t>, chiefly through dialect levelling</w:t>
      </w:r>
      <w:r w:rsidR="00366396">
        <w:t xml:space="preserve"> (Siegel, 1985).</w:t>
      </w:r>
      <w:r w:rsidR="00BD3489">
        <w:t xml:space="preserve"> </w:t>
      </w:r>
      <w:r w:rsidR="00366396">
        <w:t xml:space="preserve">Siegel (1985) also distinguishes between </w:t>
      </w:r>
      <w:r w:rsidR="00366396">
        <w:rPr>
          <w:i/>
          <w:iCs/>
        </w:rPr>
        <w:t xml:space="preserve">regional </w:t>
      </w:r>
      <w:r w:rsidR="00366396" w:rsidRPr="00366396">
        <w:t>a</w:t>
      </w:r>
      <w:r w:rsidR="00366396">
        <w:t xml:space="preserve">nd </w:t>
      </w:r>
      <w:r w:rsidR="00366396">
        <w:rPr>
          <w:i/>
          <w:iCs/>
        </w:rPr>
        <w:t xml:space="preserve">immigrant </w:t>
      </w:r>
      <w:r w:rsidR="00366396">
        <w:t>koiné languages. The former consists of regional dialects becoming a single language and stabilising into a single form, such is the case with Koin</w:t>
      </w:r>
      <w:r w:rsidR="007978E8" w:rsidRPr="00325C7A">
        <w:t>é</w:t>
      </w:r>
      <w:r w:rsidR="00366396">
        <w:t xml:space="preserve"> Greek</w:t>
      </w:r>
      <w:r w:rsidR="0058679B">
        <w:t>,</w:t>
      </w:r>
      <w:r w:rsidR="00366396">
        <w:t xml:space="preserve"> whereas the latter results from mass immigration into foreign nations and forming a new dialect or language in a given location. </w:t>
      </w:r>
      <w:r w:rsidR="00BD3489" w:rsidRPr="00366396">
        <w:t>This</w:t>
      </w:r>
      <w:r w:rsidR="00BD3489">
        <w:t xml:space="preserve"> essay will be working under </w:t>
      </w:r>
      <w:r w:rsidR="00042BE1">
        <w:t>th</w:t>
      </w:r>
      <w:r w:rsidR="0007036C">
        <w:t xml:space="preserve">ese </w:t>
      </w:r>
      <w:r w:rsidR="00042BE1">
        <w:t>criteri</w:t>
      </w:r>
      <w:r w:rsidR="0007036C">
        <w:t>a</w:t>
      </w:r>
      <w:r w:rsidR="00E00529">
        <w:t xml:space="preserve">, arguing for, at the very least, a stabilised </w:t>
      </w:r>
      <w:r w:rsidR="00285127" w:rsidRPr="00285127">
        <w:rPr>
          <w:i/>
          <w:iCs/>
        </w:rPr>
        <w:t>regional</w:t>
      </w:r>
      <w:r w:rsidR="00285127">
        <w:t xml:space="preserve"> </w:t>
      </w:r>
      <w:r w:rsidR="00E00529">
        <w:t>koin</w:t>
      </w:r>
      <w:r w:rsidR="0058679B" w:rsidRPr="0058679B">
        <w:t>é</w:t>
      </w:r>
      <w:r w:rsidR="00BD3489">
        <w:t>.</w:t>
      </w:r>
    </w:p>
    <w:p w14:paraId="2854AE44" w14:textId="13865B0A" w:rsidR="00DB0A99" w:rsidRDefault="00DB0A99" w:rsidP="00E762E5">
      <w:r>
        <w:t xml:space="preserve">A common misconception is that a </w:t>
      </w:r>
      <w:r w:rsidR="00936F74">
        <w:t>koiné</w:t>
      </w:r>
      <w:r>
        <w:t xml:space="preserve"> language requires some form of political backing, which would give the resulting language higher overt prestige than others; Koin</w:t>
      </w:r>
      <w:r w:rsidR="007978E8" w:rsidRPr="00325C7A">
        <w:t>é</w:t>
      </w:r>
      <w:r>
        <w:t xml:space="preserve"> Greek</w:t>
      </w:r>
      <w:r w:rsidR="00C46117">
        <w:t xml:space="preserve"> and Middle Mandarin (</w:t>
      </w:r>
      <w:proofErr w:type="spellStart"/>
      <w:r w:rsidR="00C46117" w:rsidRPr="00C46117">
        <w:rPr>
          <w:i/>
          <w:iCs/>
        </w:rPr>
        <w:t>Guānhuà</w:t>
      </w:r>
      <w:proofErr w:type="spellEnd"/>
      <w:r w:rsidR="00C46117">
        <w:t>)</w:t>
      </w:r>
      <w:r>
        <w:t xml:space="preserve"> are examples of such languages</w:t>
      </w:r>
      <w:r w:rsidR="00C46117">
        <w:t xml:space="preserve"> (</w:t>
      </w:r>
      <w:proofErr w:type="spellStart"/>
      <w:r w:rsidR="007F2C1E">
        <w:t>Adrados</w:t>
      </w:r>
      <w:proofErr w:type="spellEnd"/>
      <w:r w:rsidR="007F2C1E">
        <w:t>, 2005</w:t>
      </w:r>
      <w:r w:rsidR="0058679B">
        <w:t>;</w:t>
      </w:r>
      <w:r w:rsidR="007F2C1E">
        <w:t xml:space="preserve"> </w:t>
      </w:r>
      <w:proofErr w:type="spellStart"/>
      <w:r w:rsidR="007F2C1E">
        <w:t>Coblin</w:t>
      </w:r>
      <w:proofErr w:type="spellEnd"/>
      <w:r w:rsidR="007F2C1E">
        <w:t>, 2000)</w:t>
      </w:r>
      <w:r>
        <w:t xml:space="preserve">. However, examples showing the contrary exist: Taiwanese Hokkien, referred to as </w:t>
      </w:r>
      <w:proofErr w:type="spellStart"/>
      <w:r w:rsidRPr="00DB0A99">
        <w:rPr>
          <w:i/>
          <w:iCs/>
        </w:rPr>
        <w:t>gòngtóng</w:t>
      </w:r>
      <w:proofErr w:type="spellEnd"/>
      <w:r w:rsidRPr="00DB0A99">
        <w:rPr>
          <w:i/>
          <w:iCs/>
        </w:rPr>
        <w:t xml:space="preserve"> </w:t>
      </w:r>
      <w:proofErr w:type="spellStart"/>
      <w:r w:rsidRPr="00DB0A99">
        <w:rPr>
          <w:i/>
          <w:iCs/>
        </w:rPr>
        <w:t>qiāng</w:t>
      </w:r>
      <w:proofErr w:type="spellEnd"/>
      <w:r>
        <w:t xml:space="preserve"> by locals, </w:t>
      </w:r>
      <w:proofErr w:type="spellStart"/>
      <w:r w:rsidR="00936F74">
        <w:t>koiné</w:t>
      </w:r>
      <w:r>
        <w:t>ised</w:t>
      </w:r>
      <w:proofErr w:type="spellEnd"/>
      <w:r>
        <w:t xml:space="preserve"> from a mixture of Quanzhou and Zhangzhou dialects</w:t>
      </w:r>
      <w:r w:rsidR="00F72F7D">
        <w:t>,</w:t>
      </w:r>
      <w:r w:rsidR="003D3F2F">
        <w:t xml:space="preserve"> </w:t>
      </w:r>
      <w:proofErr w:type="gramStart"/>
      <w:r w:rsidR="003D3F2F">
        <w:t>in spite of</w:t>
      </w:r>
      <w:proofErr w:type="gramEnd"/>
      <w:r w:rsidR="003D3F2F">
        <w:t xml:space="preserve"> a Mandarin Chinese-only policy being enforced by the government</w:t>
      </w:r>
      <w:r>
        <w:t xml:space="preserve"> (Tsao, 2013</w:t>
      </w:r>
      <w:r w:rsidR="003D3F2F">
        <w:t>; Ts</w:t>
      </w:r>
      <w:r w:rsidR="00F22369">
        <w:t>u</w:t>
      </w:r>
      <w:r w:rsidR="003D3F2F">
        <w:t>ng-Lun, 2022</w:t>
      </w:r>
      <w:r>
        <w:t>).</w:t>
      </w:r>
    </w:p>
    <w:p w14:paraId="324DD685" w14:textId="386A2CA5" w:rsidR="00B72929" w:rsidRDefault="00E762E5" w:rsidP="009E5B18">
      <w:r>
        <w:t xml:space="preserve">Modern Hebrew is the best example of a </w:t>
      </w:r>
      <w:r w:rsidR="00936F74">
        <w:t>koiné</w:t>
      </w:r>
      <w:r>
        <w:t xml:space="preserve"> language in common use today, being spoken by millions across the world. When Zionism was gaining prominence thanks to Theodor Herzl, Eliezer Ben-Yehuda was tasked with reviving Hebrew as a spoken language. Prior to this, Classical Hebrew had gone extinct in the 5</w:t>
      </w:r>
      <w:r w:rsidRPr="00E762E5">
        <w:rPr>
          <w:vertAlign w:val="superscript"/>
        </w:rPr>
        <w:t>th</w:t>
      </w:r>
      <w:r>
        <w:t xml:space="preserve"> Century, being restricted to liturgical usage </w:t>
      </w:r>
      <w:r w:rsidR="00F72F7D" w:rsidRPr="00F72F7D">
        <w:t>à</w:t>
      </w:r>
      <w:r>
        <w:t xml:space="preserve"> la Koin</w:t>
      </w:r>
      <w:r w:rsidR="007978E8" w:rsidRPr="00325C7A">
        <w:t>é</w:t>
      </w:r>
      <w:r>
        <w:t xml:space="preserve"> Greek. To revive the language, Ben-Yehuda loaned words from the Sephardic and Mishnaic dialects, as well as the Germanic language Yiddish, in addition to creating new </w:t>
      </w:r>
      <w:r w:rsidR="00F60A5D">
        <w:t>words</w:t>
      </w:r>
      <w:r>
        <w:t xml:space="preserve">, and compiled them in the Ben-Yehuda Dictionary of 1908 </w:t>
      </w:r>
      <w:r w:rsidRPr="005E7154">
        <w:t xml:space="preserve">(Blau, 1981; </w:t>
      </w:r>
      <w:r w:rsidR="00F22369">
        <w:t>Halperin</w:t>
      </w:r>
      <w:r w:rsidRPr="005E7154">
        <w:t xml:space="preserve">, </w:t>
      </w:r>
      <w:r w:rsidR="00F22369">
        <w:t>2015</w:t>
      </w:r>
      <w:r w:rsidRPr="005E7154">
        <w:t>)</w:t>
      </w:r>
      <w:r>
        <w:t xml:space="preserve">. This makes Modern Hebrew exceptional among </w:t>
      </w:r>
      <w:proofErr w:type="spellStart"/>
      <w:r w:rsidR="00936F74">
        <w:t>koiné</w:t>
      </w:r>
      <w:r>
        <w:t>s</w:t>
      </w:r>
      <w:proofErr w:type="spellEnd"/>
      <w:r>
        <w:t xml:space="preserve"> in that it </w:t>
      </w:r>
      <w:proofErr w:type="spellStart"/>
      <w:r w:rsidR="00936F74">
        <w:t>koiné</w:t>
      </w:r>
      <w:r>
        <w:t>ised</w:t>
      </w:r>
      <w:proofErr w:type="spellEnd"/>
      <w:r>
        <w:t xml:space="preserve"> despite linking languages existing </w:t>
      </w:r>
      <w:r w:rsidR="00946CE2">
        <w:t>among</w:t>
      </w:r>
      <w:r w:rsidR="008A4561">
        <w:t>st</w:t>
      </w:r>
      <w:r w:rsidR="00946CE2">
        <w:t xml:space="preserve"> Jewish settlers</w:t>
      </w:r>
      <w:r w:rsidR="006E748C">
        <w:t xml:space="preserve">, </w:t>
      </w:r>
      <w:r>
        <w:t>such as English, Yiddish, German</w:t>
      </w:r>
      <w:r w:rsidR="006E748C">
        <w:t>, and Slavic languages (Halperin, 2015)</w:t>
      </w:r>
      <w:r>
        <w:t xml:space="preserve">. </w:t>
      </w:r>
    </w:p>
    <w:p w14:paraId="6AB39F1E" w14:textId="3F05AEF8" w:rsidR="00A10993" w:rsidRPr="00CF5C0C" w:rsidRDefault="009E5B18" w:rsidP="005B3F5F">
      <w:pPr>
        <w:pStyle w:val="Heading2"/>
      </w:pPr>
      <w:r>
        <w:lastRenderedPageBreak/>
        <w:t>Historical Context</w:t>
      </w:r>
      <w:r w:rsidR="00366396">
        <w:t xml:space="preserve"> &amp; Criteria Evaluation</w:t>
      </w:r>
    </w:p>
    <w:p w14:paraId="32485874" w14:textId="37D5394B" w:rsidR="00990D5E" w:rsidRDefault="00864F48" w:rsidP="005B3F5F">
      <w:pPr>
        <w:spacing w:before="240"/>
        <w:jc w:val="both"/>
      </w:pPr>
      <w:r>
        <w:t>Middle English is the English language as it was spoken from 1066, the time of the Norman invasion, to around the 14</w:t>
      </w:r>
      <w:r w:rsidRPr="00864F48">
        <w:rPr>
          <w:vertAlign w:val="superscript"/>
        </w:rPr>
        <w:t>th</w:t>
      </w:r>
      <w:r>
        <w:t>-15</w:t>
      </w:r>
      <w:r w:rsidRPr="00864F48">
        <w:rPr>
          <w:vertAlign w:val="superscript"/>
        </w:rPr>
        <w:t>th</w:t>
      </w:r>
      <w:r>
        <w:t xml:space="preserve"> Century (O’Neil, 2019). Focus will be placed on Early Middle English, which will</w:t>
      </w:r>
      <w:r w:rsidR="000B4EB9">
        <w:t xml:space="preserve"> be</w:t>
      </w:r>
      <w:r>
        <w:t xml:space="preserve"> define</w:t>
      </w:r>
      <w:r w:rsidR="000B4EB9">
        <w:t>d</w:t>
      </w:r>
      <w:r>
        <w:t xml:space="preserve"> as the language spoken in the </w:t>
      </w:r>
      <w:r w:rsidRPr="00864F48">
        <w:rPr>
          <w:i/>
          <w:iCs/>
        </w:rPr>
        <w:t>Peterborough Chronicle</w:t>
      </w:r>
      <w:r>
        <w:t xml:space="preserve"> (c.1100</w:t>
      </w:r>
      <w:r w:rsidR="00B61DFC">
        <w:t xml:space="preserve">, </w:t>
      </w:r>
      <w:r w:rsidR="00BA219E">
        <w:t xml:space="preserve">abbreviated as </w:t>
      </w:r>
      <w:r w:rsidR="00B61DFC">
        <w:t>PC</w:t>
      </w:r>
      <w:r>
        <w:t>)</w:t>
      </w:r>
      <w:r w:rsidR="006D73F8">
        <w:t xml:space="preserve"> and abbreviated as EME</w:t>
      </w:r>
      <w:r>
        <w:t>.</w:t>
      </w:r>
      <w:r w:rsidR="002A18FC">
        <w:t xml:space="preserve"> </w:t>
      </w:r>
    </w:p>
    <w:p w14:paraId="7ADC7C49" w14:textId="14D31AC0" w:rsidR="0024155E" w:rsidRDefault="0024155E" w:rsidP="005B3F5F">
      <w:pPr>
        <w:spacing w:after="240"/>
        <w:jc w:val="both"/>
      </w:pPr>
      <w:r>
        <w:t xml:space="preserve">In 865, Viking colonisation began in Great Britain, ending with the Treaty of Alfred and Guthrum sometime before Guthrum’s death in 890. This treaty was a peace agreement, legitimising Guthrum’s rule over East Anglia and founding the Danelaw, while also allowing King Alfred to continue his rule over Mercia. However, it was also a trade agreement, ruling that hostages should be kept during trade to promote “peaceful behaviour” (Attenborough, 1922; Lavelle, 2010). </w:t>
      </w:r>
      <w:r w:rsidR="00EA71E4">
        <w:t>This fulfils the second and third criter</w:t>
      </w:r>
      <w:r w:rsidR="00442BB2">
        <w:t>ia</w:t>
      </w:r>
      <w:r w:rsidR="00EA71E4">
        <w:t xml:space="preserve"> set out by Siegel (1985), considering there was no linking language available at the time</w:t>
      </w:r>
      <w:r w:rsidR="00D561F9">
        <w:t xml:space="preserve">. </w:t>
      </w:r>
    </w:p>
    <w:p w14:paraId="05043749" w14:textId="4F5BAE9F" w:rsidR="00DE2EF5" w:rsidRDefault="0024155E" w:rsidP="005B3F5F">
      <w:pPr>
        <w:spacing w:after="240"/>
        <w:jc w:val="both"/>
      </w:pPr>
      <w:r>
        <w:t>Thus, prior to the Norman invasion in 1066 there were around 200 years of Anglo-Dane communication and trade, at all levels, giving ample opportunity for language contact</w:t>
      </w:r>
      <w:r w:rsidR="00F13E22">
        <w:t xml:space="preserve"> (Tydings, 2021)</w:t>
      </w:r>
      <w:r>
        <w:t xml:space="preserve">. </w:t>
      </w:r>
      <w:r w:rsidR="007D5199">
        <w:t xml:space="preserve">This was a perfectly surmountable task for Old English and Old Norse: </w:t>
      </w:r>
      <w:r w:rsidR="008F0536">
        <w:t>u</w:t>
      </w:r>
      <w:r w:rsidR="007D5199">
        <w:t>p until the 5</w:t>
      </w:r>
      <w:r w:rsidR="007D5199" w:rsidRPr="000F7D82">
        <w:rPr>
          <w:vertAlign w:val="superscript"/>
        </w:rPr>
        <w:t>th</w:t>
      </w:r>
      <w:r w:rsidR="007D5199">
        <w:t xml:space="preserve"> Century, Old English and Old Norse were very closely related, making the languages just comprehensible enough for </w:t>
      </w:r>
      <w:proofErr w:type="spellStart"/>
      <w:r w:rsidR="00936F74">
        <w:t>koiné</w:t>
      </w:r>
      <w:r w:rsidR="007D5199">
        <w:t>isation</w:t>
      </w:r>
      <w:proofErr w:type="spellEnd"/>
      <w:r w:rsidR="007D5199">
        <w:t xml:space="preserve"> to occur (Townend, 2002).</w:t>
      </w:r>
      <w:r w:rsidR="00EA71E4">
        <w:t xml:space="preserve"> Therefore, the first criterion laid out by Siegel (1985) is fulfilled. </w:t>
      </w:r>
      <w:r w:rsidR="00DE2EF5">
        <w:t xml:space="preserve">Dawson (2003), building on Baugh </w:t>
      </w:r>
      <w:r w:rsidR="00A47540">
        <w:t>and</w:t>
      </w:r>
      <w:r w:rsidR="00DE2EF5">
        <w:t xml:space="preserve"> Cable (2002), believes that the period of 878 to 1042 is the critical period for Nordic influence on English</w:t>
      </w:r>
      <w:r w:rsidR="00EA71E4">
        <w:t xml:space="preserve">, and, in this essay’s view, </w:t>
      </w:r>
      <w:proofErr w:type="spellStart"/>
      <w:r w:rsidR="00936F74">
        <w:t>koiné</w:t>
      </w:r>
      <w:r w:rsidR="00EA71E4">
        <w:t>isation</w:t>
      </w:r>
      <w:proofErr w:type="spellEnd"/>
      <w:r w:rsidR="00EA71E4">
        <w:t>.</w:t>
      </w:r>
    </w:p>
    <w:p w14:paraId="25853417" w14:textId="2F930A49" w:rsidR="00A44A03" w:rsidRDefault="00A44A03" w:rsidP="005B3F5F">
      <w:pPr>
        <w:pStyle w:val="Heading2"/>
      </w:pPr>
      <w:r>
        <w:t>Were Old English and Old Norse mutually intelligible?</w:t>
      </w:r>
    </w:p>
    <w:p w14:paraId="00AD2EBE" w14:textId="2118803D" w:rsidR="002C2A2A" w:rsidRDefault="002C2A2A" w:rsidP="005B3F5F">
      <w:pPr>
        <w:spacing w:after="240"/>
        <w:jc w:val="both"/>
      </w:pPr>
      <w:r>
        <w:t xml:space="preserve">For </w:t>
      </w:r>
      <w:proofErr w:type="spellStart"/>
      <w:r w:rsidR="00936F74">
        <w:t>koiné</w:t>
      </w:r>
      <w:r>
        <w:t>isation</w:t>
      </w:r>
      <w:proofErr w:type="spellEnd"/>
      <w:r>
        <w:t xml:space="preserve"> to occur, </w:t>
      </w:r>
      <w:r w:rsidR="007976A3">
        <w:t>languages should be mutually intelligible enough to allow convergence to occur; otherwise, it is difficult to impossible for dialect levelling to occur</w:t>
      </w:r>
      <w:r w:rsidR="00AB2011">
        <w:t xml:space="preserve">. </w:t>
      </w:r>
      <w:r w:rsidR="00C27F6D">
        <w:t xml:space="preserve">While </w:t>
      </w:r>
      <w:r w:rsidR="00AB2011">
        <w:t>Old English and Old Norse</w:t>
      </w:r>
      <w:r w:rsidR="00C27F6D">
        <w:t xml:space="preserve"> are considered</w:t>
      </w:r>
      <w:r w:rsidR="00AB2011">
        <w:t xml:space="preserve"> different languages</w:t>
      </w:r>
      <w:r w:rsidR="00C27F6D">
        <w:t xml:space="preserve"> today, evidence such as The First Grammatical Treatise </w:t>
      </w:r>
      <w:r w:rsidR="00826294" w:rsidRPr="00826294">
        <w:t xml:space="preserve">(Icelandic: </w:t>
      </w:r>
      <w:proofErr w:type="spellStart"/>
      <w:r w:rsidR="00826294" w:rsidRPr="00826294">
        <w:rPr>
          <w:i/>
          <w:iCs/>
        </w:rPr>
        <w:t>Fyrsta</w:t>
      </w:r>
      <w:proofErr w:type="spellEnd"/>
      <w:r w:rsidR="00826294" w:rsidRPr="00826294">
        <w:rPr>
          <w:i/>
          <w:iCs/>
        </w:rPr>
        <w:t xml:space="preserve"> </w:t>
      </w:r>
      <w:proofErr w:type="spellStart"/>
      <w:r w:rsidR="00826294" w:rsidRPr="00826294">
        <w:rPr>
          <w:i/>
          <w:iCs/>
        </w:rPr>
        <w:t>málfræðiritgerðin</w:t>
      </w:r>
      <w:proofErr w:type="spellEnd"/>
      <w:r w:rsidR="00826294" w:rsidRPr="00826294">
        <w:t>, c.mid-12</w:t>
      </w:r>
      <w:r w:rsidR="00826294" w:rsidRPr="00826294">
        <w:rPr>
          <w:vertAlign w:val="superscript"/>
        </w:rPr>
        <w:t>th</w:t>
      </w:r>
      <w:r w:rsidR="00826294" w:rsidRPr="00826294">
        <w:t xml:space="preserve"> Century)</w:t>
      </w:r>
      <w:r w:rsidR="00826294">
        <w:t xml:space="preserve"> </w:t>
      </w:r>
      <w:r w:rsidR="00C27F6D">
        <w:t xml:space="preserve">and </w:t>
      </w:r>
      <w:proofErr w:type="spellStart"/>
      <w:r w:rsidR="00C27F6D" w:rsidRPr="00C27F6D">
        <w:rPr>
          <w:i/>
          <w:iCs/>
        </w:rPr>
        <w:t>Gunnlaugs</w:t>
      </w:r>
      <w:proofErr w:type="spellEnd"/>
      <w:r w:rsidR="00C27F6D" w:rsidRPr="00C27F6D">
        <w:rPr>
          <w:i/>
          <w:iCs/>
        </w:rPr>
        <w:t xml:space="preserve"> saga </w:t>
      </w:r>
      <w:proofErr w:type="spellStart"/>
      <w:r w:rsidR="00C27F6D" w:rsidRPr="00C27F6D">
        <w:rPr>
          <w:i/>
          <w:iCs/>
        </w:rPr>
        <w:t>ormstungu</w:t>
      </w:r>
      <w:proofErr w:type="spellEnd"/>
      <w:r w:rsidR="00C27F6D" w:rsidRPr="00C27F6D">
        <w:t xml:space="preserve"> (c.1280)</w:t>
      </w:r>
      <w:r w:rsidR="00C27F6D">
        <w:t xml:space="preserve"> considered the two languages intelligible (Crawford, 2021)</w:t>
      </w:r>
      <w:r w:rsidR="00AB2011">
        <w:t>.</w:t>
      </w:r>
      <w:r w:rsidR="005202F1">
        <w:t xml:space="preserve"> </w:t>
      </w:r>
      <w:r>
        <w:t xml:space="preserve">Without native speakers of the language being alive today, </w:t>
      </w:r>
      <w:r w:rsidR="005202F1">
        <w:t xml:space="preserve">the level of intelligibility </w:t>
      </w:r>
      <w:r>
        <w:t xml:space="preserve">cannot be empirically proven, but linguistic data and outside context </w:t>
      </w:r>
      <w:r w:rsidR="004B3EBD">
        <w:t>are</w:t>
      </w:r>
      <w:r w:rsidR="00C940CD">
        <w:t xml:space="preserve"> available</w:t>
      </w:r>
      <w:r>
        <w:t>.</w:t>
      </w:r>
      <w:r w:rsidR="005202F1">
        <w:t xml:space="preserve"> </w:t>
      </w:r>
    </w:p>
    <w:p w14:paraId="579FEB01" w14:textId="116875DA" w:rsidR="00426369" w:rsidRDefault="00874F5F" w:rsidP="005B3F5F">
      <w:pPr>
        <w:spacing w:after="240"/>
        <w:jc w:val="both"/>
      </w:pPr>
      <w:r>
        <w:t>Crawford (2021) assesses the mutual intelligibility of Old English and Old Norse, and notes two historical Norse sources that appear to point to them being such. He first cites</w:t>
      </w:r>
      <w:r w:rsidR="00C27F6D">
        <w:rPr>
          <w:i/>
          <w:iCs/>
        </w:rPr>
        <w:t xml:space="preserve"> </w:t>
      </w:r>
      <w:proofErr w:type="spellStart"/>
      <w:r w:rsidR="004B3EBD" w:rsidRPr="004B3EBD">
        <w:rPr>
          <w:i/>
          <w:iCs/>
        </w:rPr>
        <w:t>Gunnlaugs</w:t>
      </w:r>
      <w:proofErr w:type="spellEnd"/>
      <w:r w:rsidR="004B3EBD" w:rsidRPr="004B3EBD">
        <w:rPr>
          <w:i/>
          <w:iCs/>
        </w:rPr>
        <w:t xml:space="preserve"> saga </w:t>
      </w:r>
      <w:proofErr w:type="spellStart"/>
      <w:r w:rsidR="004B3EBD" w:rsidRPr="004B3EBD">
        <w:rPr>
          <w:i/>
          <w:iCs/>
        </w:rPr>
        <w:t>ormstungu</w:t>
      </w:r>
      <w:proofErr w:type="spellEnd"/>
      <w:r w:rsidR="004B3EBD" w:rsidRPr="004B3EBD">
        <w:rPr>
          <w:i/>
          <w:iCs/>
        </w:rPr>
        <w:t xml:space="preserve"> </w:t>
      </w:r>
      <w:r w:rsidR="004B3EBD" w:rsidRPr="004B3EBD">
        <w:t>(c.1280)</w:t>
      </w:r>
      <w:r>
        <w:t xml:space="preserve">, a saga where the character </w:t>
      </w:r>
      <w:proofErr w:type="spellStart"/>
      <w:r w:rsidRPr="004B3EBD">
        <w:rPr>
          <w:i/>
          <w:iCs/>
        </w:rPr>
        <w:t>Gunnlaugr</w:t>
      </w:r>
      <w:proofErr w:type="spellEnd"/>
      <w:r>
        <w:t xml:space="preserve"> serves an English king</w:t>
      </w:r>
      <w:r w:rsidR="004F03BD">
        <w:t xml:space="preserve">; within said poem, it is </w:t>
      </w:r>
      <w:r>
        <w:t>state</w:t>
      </w:r>
      <w:r w:rsidR="004F03BD">
        <w:t>d</w:t>
      </w:r>
      <w:r>
        <w:t xml:space="preserve"> that the language of England was the same as that in Denmark and Norway. </w:t>
      </w:r>
      <w:r w:rsidR="00F60B1D">
        <w:t xml:space="preserve">The First Grammatical Treatise on phoneticizing </w:t>
      </w:r>
      <w:r w:rsidR="00B14695">
        <w:t xml:space="preserve">literary </w:t>
      </w:r>
      <w:r w:rsidR="00F60B1D">
        <w:t xml:space="preserve">Old Norse </w:t>
      </w:r>
      <w:r>
        <w:t>br</w:t>
      </w:r>
      <w:r w:rsidR="00CB3A85">
        <w:t>ought</w:t>
      </w:r>
      <w:r>
        <w:t xml:space="preserve"> forth English as an example</w:t>
      </w:r>
      <w:r w:rsidR="004B3EBD">
        <w:t xml:space="preserve"> and also stated </w:t>
      </w:r>
      <w:r>
        <w:t xml:space="preserve">that </w:t>
      </w:r>
      <w:r w:rsidR="00CB3A85">
        <w:t xml:space="preserve">the English “are of one language with </w:t>
      </w:r>
      <w:r w:rsidR="00FA295D">
        <w:t>[</w:t>
      </w:r>
      <w:r w:rsidR="00CB3A85">
        <w:t>the Danes</w:t>
      </w:r>
      <w:r w:rsidR="00FA295D">
        <w:t>]</w:t>
      </w:r>
      <w:r w:rsidR="008F0536">
        <w:t>,”</w:t>
      </w:r>
      <w:r>
        <w:t xml:space="preserve"> yet had better phonetic </w:t>
      </w:r>
      <w:r>
        <w:lastRenderedPageBreak/>
        <w:t>writing by comparison</w:t>
      </w:r>
      <w:r w:rsidR="008B7FAA">
        <w:t>, arguing to follow their example</w:t>
      </w:r>
      <w:r w:rsidR="00CB3A85">
        <w:t xml:space="preserve"> (trans</w:t>
      </w:r>
      <w:r w:rsidR="008512A0">
        <w:t>lated b</w:t>
      </w:r>
      <w:r w:rsidR="00CB3A85">
        <w:t>y Crawford, 2021)</w:t>
      </w:r>
      <w:r>
        <w:t>.</w:t>
      </w:r>
      <w:r w:rsidR="00CB3A85">
        <w:rPr>
          <w:rStyle w:val="FootnoteReference"/>
        </w:rPr>
        <w:footnoteReference w:id="1"/>
      </w:r>
      <w:r w:rsidR="005B7F12">
        <w:t xml:space="preserve"> </w:t>
      </w:r>
      <w:r w:rsidR="00442BB2">
        <w:t>Indeed, the writer of this grammatical treatise seemed to consider Old English and Old Norse the same language.</w:t>
      </w:r>
    </w:p>
    <w:p w14:paraId="78E7A4B3" w14:textId="128FC332" w:rsidR="00325459" w:rsidRDefault="00426369" w:rsidP="005B3F5F">
      <w:pPr>
        <w:spacing w:after="240"/>
        <w:jc w:val="both"/>
      </w:pPr>
      <w:r>
        <w:t>Crawford (2021</w:t>
      </w:r>
      <w:r w:rsidR="00E00529">
        <w:t>, 00:06</w:t>
      </w:r>
      <w:r>
        <w:t xml:space="preserve">) </w:t>
      </w:r>
      <w:r w:rsidR="005B7F12">
        <w:t>also stages a hypothetical conversation between an Old English and Old Norse speaker, giving some linguistic data</w:t>
      </w:r>
      <w:r w:rsidR="00100F05">
        <w:t>,</w:t>
      </w:r>
      <w:r w:rsidR="00380315">
        <w:t xml:space="preserve"> including a scenario where the two language</w:t>
      </w:r>
      <w:r w:rsidR="006B749A">
        <w:t>s’</w:t>
      </w:r>
      <w:r w:rsidR="00380315">
        <w:t xml:space="preserve"> names for “boars” didn’t match</w:t>
      </w:r>
      <w:r w:rsidR="00AB4D40">
        <w:t xml:space="preserve"> (OE: </w:t>
      </w:r>
      <w:proofErr w:type="spellStart"/>
      <w:r w:rsidR="006E3AA6">
        <w:rPr>
          <w:i/>
          <w:iCs/>
        </w:rPr>
        <w:t>b</w:t>
      </w:r>
      <w:r w:rsidR="00AB4D40" w:rsidRPr="00AB4D40">
        <w:rPr>
          <w:i/>
          <w:iCs/>
        </w:rPr>
        <w:t>āras</w:t>
      </w:r>
      <w:proofErr w:type="spellEnd"/>
      <w:r w:rsidR="00AB4D40">
        <w:t xml:space="preserve">, ON: </w:t>
      </w:r>
      <w:proofErr w:type="spellStart"/>
      <w:r w:rsidR="006E3AA6">
        <w:rPr>
          <w:i/>
          <w:iCs/>
        </w:rPr>
        <w:t>j</w:t>
      </w:r>
      <w:r w:rsidR="00AB4D40">
        <w:rPr>
          <w:i/>
          <w:iCs/>
        </w:rPr>
        <w:t>ofar</w:t>
      </w:r>
      <w:proofErr w:type="spellEnd"/>
      <w:r w:rsidR="00AB4D40">
        <w:t>)</w:t>
      </w:r>
      <w:r w:rsidR="00380315">
        <w:t>, prompting a negotiation of meaning</w:t>
      </w:r>
      <w:r w:rsidR="00AB4D40">
        <w:t xml:space="preserve"> using the synonym “</w:t>
      </w:r>
      <w:proofErr w:type="spellStart"/>
      <w:r w:rsidR="00AB4D40">
        <w:rPr>
          <w:i/>
          <w:iCs/>
        </w:rPr>
        <w:t>eoforas</w:t>
      </w:r>
      <w:proofErr w:type="spellEnd"/>
      <w:r w:rsidR="0013617C">
        <w:rPr>
          <w:i/>
          <w:iCs/>
        </w:rPr>
        <w:t>,</w:t>
      </w:r>
      <w:r w:rsidR="00AB4D40">
        <w:rPr>
          <w:i/>
          <w:iCs/>
        </w:rPr>
        <w:t>”</w:t>
      </w:r>
      <w:r w:rsidR="00C848A0">
        <w:t xml:space="preserve"> extract proceeding:</w:t>
      </w:r>
    </w:p>
    <w:p w14:paraId="78B8CE6A" w14:textId="184FE50C" w:rsidR="00100F05" w:rsidRDefault="00707285" w:rsidP="005B3F5F">
      <w:pPr>
        <w:spacing w:after="240"/>
        <w:ind w:left="720"/>
      </w:pPr>
      <w:r>
        <w:t>“</w:t>
      </w:r>
      <w:r w:rsidR="00100F05">
        <w:t xml:space="preserve">OE: </w:t>
      </w:r>
      <w:r w:rsidR="00AB4D40" w:rsidRPr="00AB4D40">
        <w:rPr>
          <w:i/>
          <w:iCs/>
        </w:rPr>
        <w:t xml:space="preserve">pa </w:t>
      </w:r>
      <w:proofErr w:type="spellStart"/>
      <w:r w:rsidR="00AB4D40" w:rsidRPr="00AB4D40">
        <w:rPr>
          <w:i/>
          <w:iCs/>
        </w:rPr>
        <w:t>gréata</w:t>
      </w:r>
      <w:proofErr w:type="spellEnd"/>
      <w:r w:rsidR="00AB4D40" w:rsidRPr="00AB4D40">
        <w:rPr>
          <w:i/>
          <w:iCs/>
        </w:rPr>
        <w:t xml:space="preserve"> </w:t>
      </w:r>
      <w:proofErr w:type="spellStart"/>
      <w:r w:rsidR="00AB4D40" w:rsidRPr="00AB4D40">
        <w:rPr>
          <w:i/>
          <w:iCs/>
        </w:rPr>
        <w:t>baras</w:t>
      </w:r>
      <w:proofErr w:type="spellEnd"/>
      <w:r w:rsidR="00AB4D40" w:rsidRPr="00AB4D40">
        <w:rPr>
          <w:i/>
          <w:iCs/>
        </w:rPr>
        <w:t xml:space="preserve"> </w:t>
      </w:r>
      <w:proofErr w:type="spellStart"/>
      <w:r w:rsidR="00AB4D40" w:rsidRPr="00AB4D40">
        <w:rPr>
          <w:i/>
          <w:iCs/>
        </w:rPr>
        <w:t>aron</w:t>
      </w:r>
      <w:proofErr w:type="spellEnd"/>
      <w:r w:rsidR="00AB4D40" w:rsidRPr="00AB4D40">
        <w:rPr>
          <w:i/>
          <w:iCs/>
        </w:rPr>
        <w:t xml:space="preserve"> </w:t>
      </w:r>
      <w:proofErr w:type="spellStart"/>
      <w:r w:rsidR="00AB4D40" w:rsidRPr="00AB4D40">
        <w:rPr>
          <w:i/>
          <w:iCs/>
        </w:rPr>
        <w:t>fulloft</w:t>
      </w:r>
      <w:proofErr w:type="spellEnd"/>
      <w:r w:rsidR="00AB4D40" w:rsidRPr="00AB4D40">
        <w:rPr>
          <w:i/>
          <w:iCs/>
        </w:rPr>
        <w:t xml:space="preserve"> be bare </w:t>
      </w:r>
      <w:proofErr w:type="spellStart"/>
      <w:r w:rsidR="00AB4D40" w:rsidRPr="00AB4D40">
        <w:rPr>
          <w:i/>
          <w:iCs/>
        </w:rPr>
        <w:t>brygge</w:t>
      </w:r>
      <w:proofErr w:type="spellEnd"/>
      <w:r w:rsidR="00AB4D40" w:rsidRPr="00AB4D40">
        <w:rPr>
          <w:i/>
          <w:iCs/>
        </w:rPr>
        <w:t>.</w:t>
      </w:r>
    </w:p>
    <w:p w14:paraId="450A3210" w14:textId="256AC42F" w:rsidR="00100F05" w:rsidRDefault="00100F05" w:rsidP="005B3F5F">
      <w:pPr>
        <w:spacing w:after="240"/>
        <w:ind w:left="720"/>
      </w:pPr>
      <w:r>
        <w:t xml:space="preserve">EN: </w:t>
      </w:r>
      <w:r w:rsidR="00AB4D40">
        <w:rPr>
          <w:i/>
          <w:iCs/>
        </w:rPr>
        <w:t>Those great boars are often by the bridge.</w:t>
      </w:r>
    </w:p>
    <w:p w14:paraId="0941F7ED" w14:textId="4B5201C0" w:rsidR="00100F05" w:rsidRPr="00F22369" w:rsidRDefault="00100F05" w:rsidP="005B3F5F">
      <w:pPr>
        <w:spacing w:after="240"/>
        <w:ind w:left="720"/>
      </w:pPr>
      <w:r>
        <w:t xml:space="preserve">ON: </w:t>
      </w:r>
      <w:r w:rsidR="00AB4D40">
        <w:rPr>
          <w:i/>
          <w:iCs/>
        </w:rPr>
        <w:t>&lt;</w:t>
      </w:r>
      <w:proofErr w:type="spellStart"/>
      <w:r w:rsidR="00AB4D40" w:rsidRPr="00AB4D40">
        <w:rPr>
          <w:i/>
          <w:iCs/>
        </w:rPr>
        <w:t>Bāras</w:t>
      </w:r>
      <w:proofErr w:type="spellEnd"/>
      <w:r w:rsidR="00AB4D40">
        <w:rPr>
          <w:i/>
          <w:iCs/>
        </w:rPr>
        <w:t>&gt;. &lt;</w:t>
      </w:r>
      <w:proofErr w:type="spellStart"/>
      <w:r w:rsidR="00AB4D40">
        <w:rPr>
          <w:i/>
          <w:iCs/>
        </w:rPr>
        <w:t>Beirars</w:t>
      </w:r>
      <w:proofErr w:type="spellEnd"/>
      <w:r w:rsidR="00AB4D40">
        <w:rPr>
          <w:i/>
          <w:iCs/>
        </w:rPr>
        <w:t xml:space="preserve">&gt;. </w:t>
      </w:r>
      <w:proofErr w:type="spellStart"/>
      <w:r w:rsidR="00AB4D40" w:rsidRPr="00F22369">
        <w:rPr>
          <w:i/>
          <w:iCs/>
        </w:rPr>
        <w:t>Hvat</w:t>
      </w:r>
      <w:proofErr w:type="spellEnd"/>
      <w:r w:rsidR="00AB4D40" w:rsidRPr="00F22369">
        <w:rPr>
          <w:i/>
          <w:iCs/>
        </w:rPr>
        <w:t xml:space="preserve"> </w:t>
      </w:r>
      <w:proofErr w:type="spellStart"/>
      <w:r w:rsidR="00AB4D40" w:rsidRPr="00F22369">
        <w:rPr>
          <w:i/>
          <w:iCs/>
        </w:rPr>
        <w:t>eru</w:t>
      </w:r>
      <w:proofErr w:type="spellEnd"/>
      <w:r w:rsidR="00AB4D40" w:rsidRPr="00F22369">
        <w:rPr>
          <w:i/>
          <w:iCs/>
        </w:rPr>
        <w:t xml:space="preserve"> &lt;</w:t>
      </w:r>
      <w:proofErr w:type="spellStart"/>
      <w:r w:rsidR="00AB4D40" w:rsidRPr="00F22369">
        <w:rPr>
          <w:i/>
          <w:iCs/>
        </w:rPr>
        <w:t>Beirar</w:t>
      </w:r>
      <w:proofErr w:type="spellEnd"/>
      <w:r w:rsidR="00AB4D40" w:rsidRPr="00F22369">
        <w:rPr>
          <w:i/>
          <w:iCs/>
        </w:rPr>
        <w:t>&gt;?</w:t>
      </w:r>
    </w:p>
    <w:p w14:paraId="3F4154FB" w14:textId="45A3632A" w:rsidR="00100F05" w:rsidRDefault="00100F05" w:rsidP="005B3F5F">
      <w:pPr>
        <w:spacing w:after="240"/>
        <w:ind w:left="720"/>
      </w:pPr>
      <w:r w:rsidRPr="00F22369">
        <w:t xml:space="preserve">EN: </w:t>
      </w:r>
      <w:r w:rsidR="00AB4D40" w:rsidRPr="00F22369">
        <w:rPr>
          <w:i/>
          <w:iCs/>
        </w:rPr>
        <w:t>&lt;</w:t>
      </w:r>
      <w:proofErr w:type="spellStart"/>
      <w:r w:rsidR="00AB4D40" w:rsidRPr="00F22369">
        <w:rPr>
          <w:i/>
          <w:iCs/>
        </w:rPr>
        <w:t>Bāras</w:t>
      </w:r>
      <w:proofErr w:type="spellEnd"/>
      <w:r w:rsidR="00AB4D40" w:rsidRPr="00F22369">
        <w:rPr>
          <w:i/>
          <w:iCs/>
        </w:rPr>
        <w:t xml:space="preserve">&gt;. </w:t>
      </w:r>
      <w:r w:rsidR="00AB4D40">
        <w:rPr>
          <w:i/>
          <w:iCs/>
        </w:rPr>
        <w:t>&lt;</w:t>
      </w:r>
      <w:proofErr w:type="spellStart"/>
      <w:r w:rsidR="00AB4D40">
        <w:rPr>
          <w:i/>
          <w:iCs/>
        </w:rPr>
        <w:t>Beirars</w:t>
      </w:r>
      <w:proofErr w:type="spellEnd"/>
      <w:r w:rsidR="00AB4D40">
        <w:rPr>
          <w:i/>
          <w:iCs/>
        </w:rPr>
        <w:t>&gt;. What are &lt;</w:t>
      </w:r>
      <w:proofErr w:type="spellStart"/>
      <w:r w:rsidR="00AB4D40">
        <w:rPr>
          <w:i/>
          <w:iCs/>
        </w:rPr>
        <w:t>Beirar</w:t>
      </w:r>
      <w:proofErr w:type="spellEnd"/>
      <w:r w:rsidR="00AB4D40">
        <w:rPr>
          <w:i/>
          <w:iCs/>
        </w:rPr>
        <w:t>&gt;?</w:t>
      </w:r>
    </w:p>
    <w:p w14:paraId="64D3A2AE" w14:textId="149C89A7" w:rsidR="00100F05" w:rsidRDefault="00100F05" w:rsidP="005B3F5F">
      <w:pPr>
        <w:spacing w:after="240"/>
        <w:ind w:left="720"/>
      </w:pPr>
      <w:r>
        <w:t xml:space="preserve">OE: </w:t>
      </w:r>
      <w:proofErr w:type="spellStart"/>
      <w:r w:rsidR="00AB4D40" w:rsidRPr="00AB4D40">
        <w:rPr>
          <w:i/>
          <w:iCs/>
        </w:rPr>
        <w:t>Gréat</w:t>
      </w:r>
      <w:proofErr w:type="spellEnd"/>
      <w:r w:rsidR="00AB4D40" w:rsidRPr="00AB4D40">
        <w:rPr>
          <w:i/>
          <w:iCs/>
        </w:rPr>
        <w:t xml:space="preserve"> *</w:t>
      </w:r>
      <w:proofErr w:type="spellStart"/>
      <w:r w:rsidR="00AB4D40" w:rsidRPr="00AB4D40">
        <w:rPr>
          <w:i/>
          <w:iCs/>
        </w:rPr>
        <w:t>bristlig</w:t>
      </w:r>
      <w:proofErr w:type="spellEnd"/>
      <w:r w:rsidR="00AB4D40" w:rsidRPr="00AB4D40">
        <w:rPr>
          <w:i/>
          <w:iCs/>
        </w:rPr>
        <w:t xml:space="preserve"> der. </w:t>
      </w:r>
      <w:proofErr w:type="spellStart"/>
      <w:r w:rsidR="00AB4D40" w:rsidRPr="00AB4D40">
        <w:rPr>
          <w:i/>
          <w:iCs/>
        </w:rPr>
        <w:t>Eoforas</w:t>
      </w:r>
      <w:proofErr w:type="spellEnd"/>
      <w:r w:rsidR="00AB4D40" w:rsidRPr="00AB4D40">
        <w:rPr>
          <w:i/>
          <w:iCs/>
        </w:rPr>
        <w:t>.</w:t>
      </w:r>
    </w:p>
    <w:p w14:paraId="7828945B" w14:textId="6A1DF61A" w:rsidR="00100F05" w:rsidRPr="00A1315C" w:rsidRDefault="00100F05" w:rsidP="005B3F5F">
      <w:pPr>
        <w:spacing w:after="240"/>
        <w:ind w:left="720"/>
        <w:rPr>
          <w:i/>
          <w:iCs/>
        </w:rPr>
      </w:pPr>
      <w:r>
        <w:t xml:space="preserve">EN: </w:t>
      </w:r>
      <w:r w:rsidR="00AB4D40">
        <w:rPr>
          <w:i/>
          <w:iCs/>
        </w:rPr>
        <w:t xml:space="preserve">Great bristly beasts. </w:t>
      </w:r>
      <w:proofErr w:type="spellStart"/>
      <w:r w:rsidR="00AB4D40" w:rsidRPr="00AB4D40">
        <w:rPr>
          <w:i/>
          <w:iCs/>
        </w:rPr>
        <w:t>Eoforas</w:t>
      </w:r>
      <w:proofErr w:type="spellEnd"/>
      <w:r w:rsidR="00AB4D40">
        <w:rPr>
          <w:i/>
          <w:iCs/>
        </w:rPr>
        <w:t>.</w:t>
      </w:r>
    </w:p>
    <w:p w14:paraId="63D57908" w14:textId="4BFCB10A" w:rsidR="00100F05" w:rsidRPr="00AB4D40" w:rsidRDefault="00100F05" w:rsidP="005B3F5F">
      <w:pPr>
        <w:spacing w:after="240"/>
        <w:ind w:left="720"/>
        <w:rPr>
          <w:i/>
          <w:iCs/>
          <w:lang w:val="es-MX"/>
        </w:rPr>
      </w:pPr>
      <w:r>
        <w:t xml:space="preserve">ON: </w:t>
      </w:r>
      <w:proofErr w:type="spellStart"/>
      <w:r w:rsidR="00AB4D40" w:rsidRPr="00AB4D40">
        <w:rPr>
          <w:i/>
          <w:iCs/>
        </w:rPr>
        <w:t>Jofrar</w:t>
      </w:r>
      <w:proofErr w:type="spellEnd"/>
      <w:r w:rsidR="00AB4D40" w:rsidRPr="00AB4D40">
        <w:rPr>
          <w:i/>
          <w:iCs/>
        </w:rPr>
        <w:t xml:space="preserve">! </w:t>
      </w:r>
      <w:proofErr w:type="spellStart"/>
      <w:r w:rsidR="00AB4D40" w:rsidRPr="00AB4D40">
        <w:rPr>
          <w:i/>
          <w:iCs/>
        </w:rPr>
        <w:t>Já</w:t>
      </w:r>
      <w:proofErr w:type="spellEnd"/>
      <w:r w:rsidR="00AB4D40" w:rsidRPr="00AB4D40">
        <w:rPr>
          <w:i/>
          <w:iCs/>
        </w:rPr>
        <w:t xml:space="preserve">, </w:t>
      </w:r>
      <w:proofErr w:type="spellStart"/>
      <w:r w:rsidR="00AB4D40" w:rsidRPr="00AB4D40">
        <w:rPr>
          <w:i/>
          <w:iCs/>
        </w:rPr>
        <w:t>þú</w:t>
      </w:r>
      <w:proofErr w:type="spellEnd"/>
      <w:r w:rsidR="00AB4D40" w:rsidRPr="00AB4D40">
        <w:rPr>
          <w:i/>
          <w:iCs/>
        </w:rPr>
        <w:t xml:space="preserve"> </w:t>
      </w:r>
      <w:proofErr w:type="spellStart"/>
      <w:r w:rsidR="00AB4D40" w:rsidRPr="00AB4D40">
        <w:rPr>
          <w:i/>
          <w:iCs/>
        </w:rPr>
        <w:t>seger</w:t>
      </w:r>
      <w:proofErr w:type="spellEnd"/>
      <w:r w:rsidR="00AB4D40" w:rsidRPr="00AB4D40">
        <w:rPr>
          <w:i/>
          <w:iCs/>
        </w:rPr>
        <w:t xml:space="preserve"> </w:t>
      </w:r>
      <w:proofErr w:type="spellStart"/>
      <w:r w:rsidR="00AB4D40" w:rsidRPr="00AB4D40">
        <w:rPr>
          <w:i/>
          <w:iCs/>
        </w:rPr>
        <w:t>satt</w:t>
      </w:r>
      <w:proofErr w:type="spellEnd"/>
      <w:r w:rsidR="00AB4D40" w:rsidRPr="00AB4D40">
        <w:rPr>
          <w:i/>
          <w:iCs/>
        </w:rPr>
        <w:t xml:space="preserve">. </w:t>
      </w:r>
      <w:proofErr w:type="spellStart"/>
      <w:r w:rsidR="00AB4D40" w:rsidRPr="00AB4D40">
        <w:rPr>
          <w:i/>
          <w:iCs/>
          <w:lang w:val="es-MX"/>
        </w:rPr>
        <w:t>Góða</w:t>
      </w:r>
      <w:proofErr w:type="spellEnd"/>
      <w:r w:rsidR="00AB4D40" w:rsidRPr="00AB4D40">
        <w:rPr>
          <w:i/>
          <w:iCs/>
          <w:lang w:val="es-MX"/>
        </w:rPr>
        <w:t xml:space="preserve"> </w:t>
      </w:r>
      <w:proofErr w:type="spellStart"/>
      <w:r w:rsidR="00AB4D40" w:rsidRPr="00AB4D40">
        <w:rPr>
          <w:i/>
          <w:iCs/>
          <w:lang w:val="es-MX"/>
        </w:rPr>
        <w:t>veiði</w:t>
      </w:r>
      <w:proofErr w:type="spellEnd"/>
      <w:r w:rsidR="00AB4D40" w:rsidRPr="00AB4D40">
        <w:rPr>
          <w:i/>
          <w:iCs/>
          <w:lang w:val="es-MX"/>
        </w:rPr>
        <w:t xml:space="preserve"> í </w:t>
      </w:r>
      <w:proofErr w:type="spellStart"/>
      <w:r w:rsidR="00AB4D40" w:rsidRPr="00AB4D40">
        <w:rPr>
          <w:i/>
          <w:iCs/>
          <w:lang w:val="es-MX"/>
        </w:rPr>
        <w:t>dag</w:t>
      </w:r>
      <w:proofErr w:type="spellEnd"/>
      <w:r w:rsidR="00AB4D40" w:rsidRPr="00AB4D40">
        <w:rPr>
          <w:i/>
          <w:iCs/>
          <w:lang w:val="es-MX"/>
        </w:rPr>
        <w:t xml:space="preserve">, </w:t>
      </w:r>
      <w:proofErr w:type="spellStart"/>
      <w:r w:rsidR="00AB4D40" w:rsidRPr="00AB4D40">
        <w:rPr>
          <w:i/>
          <w:iCs/>
          <w:lang w:val="es-MX"/>
        </w:rPr>
        <w:t>granni</w:t>
      </w:r>
      <w:proofErr w:type="spellEnd"/>
      <w:r w:rsidR="00AB4D40" w:rsidRPr="00AB4D40">
        <w:rPr>
          <w:i/>
          <w:iCs/>
          <w:lang w:val="es-MX"/>
        </w:rPr>
        <w:t>.</w:t>
      </w:r>
    </w:p>
    <w:p w14:paraId="15B9FF66" w14:textId="1E2FDA7A" w:rsidR="00100F05" w:rsidRPr="00AB4D40" w:rsidRDefault="00100F05" w:rsidP="005B3F5F">
      <w:pPr>
        <w:spacing w:after="240"/>
        <w:ind w:left="720"/>
        <w:rPr>
          <w:i/>
          <w:iCs/>
        </w:rPr>
      </w:pPr>
      <w:r w:rsidRPr="00100F05">
        <w:t xml:space="preserve">EN: </w:t>
      </w:r>
      <w:r w:rsidR="00AB4D40">
        <w:rPr>
          <w:i/>
          <w:iCs/>
        </w:rPr>
        <w:t xml:space="preserve">Boar! </w:t>
      </w:r>
      <w:r w:rsidR="00AB4D40" w:rsidRPr="00AB4D40">
        <w:rPr>
          <w:i/>
          <w:iCs/>
        </w:rPr>
        <w:t>Yes, you’re right. Good hu</w:t>
      </w:r>
      <w:r w:rsidR="00AB4D40">
        <w:rPr>
          <w:i/>
          <w:iCs/>
        </w:rPr>
        <w:t>nting today, neighbour.</w:t>
      </w:r>
    </w:p>
    <w:p w14:paraId="4D87BBF4" w14:textId="18FEEA08" w:rsidR="00100F05" w:rsidRDefault="00100F05" w:rsidP="005B3F5F">
      <w:pPr>
        <w:spacing w:after="240"/>
        <w:ind w:left="720"/>
        <w:jc w:val="both"/>
      </w:pPr>
      <w:r w:rsidRPr="00AB4D40">
        <w:t xml:space="preserve">OE: </w:t>
      </w:r>
      <w:r w:rsidR="00AB4D40" w:rsidRPr="00AB4D40">
        <w:rPr>
          <w:i/>
          <w:iCs/>
        </w:rPr>
        <w:t xml:space="preserve">Gea, and </w:t>
      </w:r>
      <w:proofErr w:type="spellStart"/>
      <w:r w:rsidR="00AB4D40" w:rsidRPr="00AB4D40">
        <w:rPr>
          <w:i/>
          <w:iCs/>
        </w:rPr>
        <w:t>pē</w:t>
      </w:r>
      <w:proofErr w:type="spellEnd"/>
      <w:r w:rsidR="00AB4D40" w:rsidRPr="00AB4D40">
        <w:rPr>
          <w:i/>
          <w:iCs/>
        </w:rPr>
        <w:t xml:space="preserve">. And </w:t>
      </w:r>
      <w:proofErr w:type="spellStart"/>
      <w:r w:rsidR="00AB4D40" w:rsidRPr="00AB4D40">
        <w:rPr>
          <w:i/>
          <w:iCs/>
        </w:rPr>
        <w:t>gōd</w:t>
      </w:r>
      <w:proofErr w:type="spellEnd"/>
      <w:r w:rsidR="00AB4D40" w:rsidRPr="00AB4D40">
        <w:rPr>
          <w:i/>
          <w:iCs/>
        </w:rPr>
        <w:t xml:space="preserve"> </w:t>
      </w:r>
      <w:proofErr w:type="spellStart"/>
      <w:r w:rsidR="00AB4D40" w:rsidRPr="00AB4D40">
        <w:rPr>
          <w:i/>
          <w:iCs/>
        </w:rPr>
        <w:t>weder</w:t>
      </w:r>
      <w:proofErr w:type="spellEnd"/>
      <w:r w:rsidR="00AB4D40" w:rsidRPr="00AB4D40">
        <w:rPr>
          <w:i/>
          <w:iCs/>
        </w:rPr>
        <w:t>!</w:t>
      </w:r>
    </w:p>
    <w:p w14:paraId="54C81FE8" w14:textId="477516DD" w:rsidR="00100F05" w:rsidRPr="00AB4D40" w:rsidRDefault="00100F05" w:rsidP="005B3F5F">
      <w:pPr>
        <w:spacing w:after="240"/>
        <w:ind w:left="720"/>
        <w:jc w:val="both"/>
      </w:pPr>
      <w:r w:rsidRPr="00AB4D40">
        <w:t xml:space="preserve">EN: </w:t>
      </w:r>
      <w:r w:rsidR="00AB4D40" w:rsidRPr="00AB4D40">
        <w:rPr>
          <w:i/>
          <w:iCs/>
        </w:rPr>
        <w:t>Yes, and you. A</w:t>
      </w:r>
      <w:r w:rsidR="00AB4D40">
        <w:rPr>
          <w:i/>
          <w:iCs/>
        </w:rPr>
        <w:t>nd good weather!</w:t>
      </w:r>
    </w:p>
    <w:p w14:paraId="428243BE" w14:textId="235C93BE" w:rsidR="00100F05" w:rsidRPr="00F22369" w:rsidRDefault="00100F05" w:rsidP="005B3F5F">
      <w:pPr>
        <w:spacing w:after="240"/>
        <w:ind w:left="720"/>
        <w:rPr>
          <w:i/>
          <w:iCs/>
        </w:rPr>
      </w:pPr>
      <w:r w:rsidRPr="00AB4D40">
        <w:t xml:space="preserve">ON: </w:t>
      </w:r>
      <w:r w:rsidR="00AB4D40" w:rsidRPr="00AB4D40">
        <w:rPr>
          <w:i/>
          <w:iCs/>
        </w:rPr>
        <w:t xml:space="preserve">Gott </w:t>
      </w:r>
      <w:proofErr w:type="spellStart"/>
      <w:r w:rsidR="00AB4D40" w:rsidRPr="00AB4D40">
        <w:rPr>
          <w:i/>
          <w:iCs/>
        </w:rPr>
        <w:t>veðr</w:t>
      </w:r>
      <w:proofErr w:type="spellEnd"/>
      <w:r w:rsidR="00AB4D40" w:rsidRPr="00AB4D40">
        <w:rPr>
          <w:i/>
          <w:iCs/>
        </w:rPr>
        <w:t xml:space="preserve">! Ok </w:t>
      </w:r>
      <w:proofErr w:type="spellStart"/>
      <w:r w:rsidR="00AB4D40" w:rsidRPr="00AB4D40">
        <w:rPr>
          <w:i/>
          <w:iCs/>
        </w:rPr>
        <w:t>tryggvar</w:t>
      </w:r>
      <w:proofErr w:type="spellEnd"/>
      <w:r w:rsidR="00AB4D40" w:rsidRPr="00AB4D40">
        <w:rPr>
          <w:i/>
          <w:iCs/>
        </w:rPr>
        <w:t xml:space="preserve"> </w:t>
      </w:r>
      <w:proofErr w:type="spellStart"/>
      <w:r w:rsidR="00AB4D40" w:rsidRPr="00AB4D40">
        <w:rPr>
          <w:i/>
          <w:iCs/>
        </w:rPr>
        <w:t>orvar</w:t>
      </w:r>
      <w:proofErr w:type="spellEnd"/>
      <w:r w:rsidR="00AB4D40" w:rsidRPr="00AB4D40">
        <w:rPr>
          <w:i/>
          <w:iCs/>
        </w:rPr>
        <w:t>.</w:t>
      </w:r>
    </w:p>
    <w:p w14:paraId="7845E3E1" w14:textId="6E5721A8" w:rsidR="00100F05" w:rsidRPr="00100F05" w:rsidRDefault="00100F05" w:rsidP="005B3F5F">
      <w:pPr>
        <w:spacing w:after="240"/>
        <w:ind w:left="720"/>
        <w:jc w:val="both"/>
      </w:pPr>
      <w:r w:rsidRPr="00100F05">
        <w:t>EN:</w:t>
      </w:r>
      <w:r>
        <w:t xml:space="preserve"> </w:t>
      </w:r>
      <w:r w:rsidR="00AB4D40">
        <w:rPr>
          <w:i/>
          <w:iCs/>
        </w:rPr>
        <w:t>Good weather! And true arrows.</w:t>
      </w:r>
      <w:r w:rsidR="00707285" w:rsidRPr="00707285">
        <w:t>”</w:t>
      </w:r>
    </w:p>
    <w:p w14:paraId="2066AA5A" w14:textId="59265C19" w:rsidR="00FB40B8" w:rsidRDefault="00A44A03" w:rsidP="005B3F5F">
      <w:pPr>
        <w:spacing w:after="240"/>
        <w:jc w:val="both"/>
      </w:pPr>
      <w:r>
        <w:t>At the time, the grammatical structures of Old English and Old Norse were still similar</w:t>
      </w:r>
      <w:r w:rsidR="00707285">
        <w:t xml:space="preserve"> </w:t>
      </w:r>
      <w:r w:rsidR="002C2A2A">
        <w:t>–</w:t>
      </w:r>
      <w:r w:rsidR="00707285">
        <w:t xml:space="preserve"> </w:t>
      </w:r>
      <w:r w:rsidR="002C2A2A">
        <w:t>250 years apart</w:t>
      </w:r>
      <w:r w:rsidR="00707285">
        <w:t xml:space="preserve"> </w:t>
      </w:r>
      <w:r w:rsidR="002C2A2A">
        <w:t>–</w:t>
      </w:r>
      <w:r w:rsidR="00707285">
        <w:t xml:space="preserve"> </w:t>
      </w:r>
      <w:r>
        <w:t xml:space="preserve">and relied more on word order </w:t>
      </w:r>
      <w:r w:rsidR="00C83019">
        <w:t xml:space="preserve">rather </w:t>
      </w:r>
      <w:r>
        <w:t xml:space="preserve">than structure to get </w:t>
      </w:r>
      <w:r w:rsidR="00C83019">
        <w:t xml:space="preserve">meaning </w:t>
      </w:r>
      <w:r>
        <w:t>across (Tydings, 2021).</w:t>
      </w:r>
      <w:r w:rsidR="00FB40B8">
        <w:t xml:space="preserve"> </w:t>
      </w:r>
      <w:r w:rsidR="00285127">
        <w:t xml:space="preserve">Such conversations would not have been abnormal between individuals on the borders of the Danelaw. </w:t>
      </w:r>
      <w:r w:rsidR="00FB40B8">
        <w:t>To this end,</w:t>
      </w:r>
      <w:r>
        <w:t xml:space="preserve"> we see Old English and Old Norse poetry using the same alliterative verse, seen in classics such as </w:t>
      </w:r>
      <w:r>
        <w:rPr>
          <w:i/>
          <w:iCs/>
        </w:rPr>
        <w:t>Beowulf</w:t>
      </w:r>
      <w:r>
        <w:t xml:space="preserve"> and </w:t>
      </w:r>
      <w:proofErr w:type="spellStart"/>
      <w:r w:rsidRPr="00F768FC">
        <w:rPr>
          <w:i/>
          <w:iCs/>
        </w:rPr>
        <w:t>Hervararkviða</w:t>
      </w:r>
      <w:proofErr w:type="spellEnd"/>
      <w:r>
        <w:t xml:space="preserve">, which were commonly spread through word of mouth rather than writing (Hallberg, 1975; Russom, 1998). </w:t>
      </w:r>
      <w:r w:rsidR="00FB40B8">
        <w:t xml:space="preserve">Therefore, this was one such case </w:t>
      </w:r>
      <w:r w:rsidR="00FB40B8">
        <w:lastRenderedPageBreak/>
        <w:t xml:space="preserve">where language contact could occur outside of trade, simply through common interest. In this case, </w:t>
      </w:r>
      <w:r w:rsidR="00C83019">
        <w:t xml:space="preserve">the </w:t>
      </w:r>
      <w:r w:rsidR="00FB40B8">
        <w:t>use of word order to intuit meaning appears reasonable.</w:t>
      </w:r>
    </w:p>
    <w:p w14:paraId="16BC8BCD" w14:textId="362E4931" w:rsidR="00F41471" w:rsidRPr="00A44A03" w:rsidRDefault="00A44A03" w:rsidP="005B3F5F">
      <w:pPr>
        <w:spacing w:after="240"/>
        <w:jc w:val="both"/>
      </w:pPr>
      <w:r>
        <w:t>The lack of written form</w:t>
      </w:r>
      <w:r w:rsidR="00F42568">
        <w:t xml:space="preserve"> for poetry</w:t>
      </w:r>
      <w:r>
        <w:t xml:space="preserve"> was not a coincidence: Old English and Old Norse were of equally low prestige; </w:t>
      </w:r>
      <w:proofErr w:type="spellStart"/>
      <w:r w:rsidRPr="0033445B">
        <w:t>Görlach</w:t>
      </w:r>
      <w:proofErr w:type="spellEnd"/>
      <w:r w:rsidRPr="0033445B">
        <w:t xml:space="preserve"> </w:t>
      </w:r>
      <w:r>
        <w:t xml:space="preserve">(1986) notably states that West Saxon, for a speaker of the Anglian dialect of Old English up north, would have been as distant as Norse, and communicating in both their dialect and Old Norse may have been necessary to communicate efficiently. </w:t>
      </w:r>
      <w:r w:rsidR="005202F1">
        <w:t>An apt comparison could be Mandarin Chinese dialects; within the language group, intelligibility is barely above 45%, requiring many speakers to default to “Standard Mandarin” as a bridging language (</w:t>
      </w:r>
      <w:proofErr w:type="spellStart"/>
      <w:r w:rsidR="005202F1" w:rsidRPr="00B00258">
        <w:t>Chaoju</w:t>
      </w:r>
      <w:proofErr w:type="spellEnd"/>
      <w:r w:rsidR="005202F1">
        <w:t xml:space="preserve"> </w:t>
      </w:r>
      <w:r w:rsidR="0078072D">
        <w:t>and</w:t>
      </w:r>
      <w:r w:rsidR="005202F1" w:rsidRPr="00B00258">
        <w:t xml:space="preserve"> van </w:t>
      </w:r>
      <w:proofErr w:type="spellStart"/>
      <w:r w:rsidR="005202F1" w:rsidRPr="00B00258">
        <w:t>Heuven</w:t>
      </w:r>
      <w:proofErr w:type="spellEnd"/>
      <w:r w:rsidR="005202F1">
        <w:t xml:space="preserve">, </w:t>
      </w:r>
      <w:r w:rsidR="005202F1" w:rsidRPr="00B00258">
        <w:t>2009)</w:t>
      </w:r>
      <w:r w:rsidR="005202F1">
        <w:t xml:space="preserve">. </w:t>
      </w:r>
      <w:r w:rsidR="00964388">
        <w:t>In both cases, there is ample linguistic variety</w:t>
      </w:r>
      <w:r w:rsidR="00F30BBC">
        <w:t xml:space="preserve">, both featuring extremely distant forms of the same language family; ergo, to trade and survive, one needs to be linguistically flexible.  </w:t>
      </w:r>
    </w:p>
    <w:p w14:paraId="549343B2" w14:textId="221D7786" w:rsidR="00404B1D" w:rsidRDefault="00A44A03" w:rsidP="005B3F5F">
      <w:pPr>
        <w:pStyle w:val="Heading2"/>
      </w:pPr>
      <w:r>
        <w:t>Loanwords &amp; Grammatical Shift</w:t>
      </w:r>
    </w:p>
    <w:p w14:paraId="0B031255" w14:textId="7EC07CFE" w:rsidR="00CB69F9" w:rsidRPr="00835910" w:rsidRDefault="00F768FC" w:rsidP="005B3F5F">
      <w:pPr>
        <w:spacing w:after="240"/>
        <w:jc w:val="both"/>
        <w:rPr>
          <w:iCs/>
        </w:rPr>
      </w:pPr>
      <w:r>
        <w:t>The</w:t>
      </w:r>
      <w:r w:rsidR="0024155E">
        <w:t xml:space="preserve"> </w:t>
      </w:r>
      <w:r>
        <w:t>number</w:t>
      </w:r>
      <w:r w:rsidR="0024155E">
        <w:t xml:space="preserve"> of Scandinavian loanwords seen in English</w:t>
      </w:r>
      <w:r>
        <w:t xml:space="preserve"> needs no introduction.</w:t>
      </w:r>
      <w:r w:rsidR="0024155E">
        <w:t xml:space="preserve"> </w:t>
      </w:r>
      <w:r>
        <w:t>It begins w</w:t>
      </w:r>
      <w:r w:rsidR="0024155E">
        <w:t xml:space="preserve">ith </w:t>
      </w:r>
      <w:proofErr w:type="spellStart"/>
      <w:r w:rsidR="0024155E">
        <w:rPr>
          <w:i/>
          <w:iCs/>
        </w:rPr>
        <w:t>kalla</w:t>
      </w:r>
      <w:proofErr w:type="spellEnd"/>
      <w:r w:rsidR="0024155E">
        <w:t xml:space="preserve">, meaning </w:t>
      </w:r>
      <w:r w:rsidR="0024155E">
        <w:rPr>
          <w:i/>
          <w:iCs/>
        </w:rPr>
        <w:t>call</w:t>
      </w:r>
      <w:r w:rsidR="0024155E">
        <w:rPr>
          <w:iCs/>
        </w:rPr>
        <w:t>, the first documented loanword, dated 993 (Jesperson, 1968). In modern day, over 2,000 English words are of Scandinavian origin, 400 of which are in regular use (Geipel, 197</w:t>
      </w:r>
      <w:r w:rsidR="00F22369">
        <w:rPr>
          <w:iCs/>
        </w:rPr>
        <w:t>5)</w:t>
      </w:r>
      <w:r w:rsidR="0024155E">
        <w:rPr>
          <w:iCs/>
        </w:rPr>
        <w:t>.</w:t>
      </w:r>
      <w:r w:rsidR="00415440">
        <w:rPr>
          <w:iCs/>
        </w:rPr>
        <w:t xml:space="preserve"> The contact was extensive enough that</w:t>
      </w:r>
      <w:r w:rsidR="002C2A2A">
        <w:rPr>
          <w:iCs/>
        </w:rPr>
        <w:t xml:space="preserve"> the ubiquitous</w:t>
      </w:r>
      <w:r w:rsidR="00415440">
        <w:rPr>
          <w:iCs/>
        </w:rPr>
        <w:t xml:space="preserve"> </w:t>
      </w:r>
      <w:r w:rsidR="00415440" w:rsidRPr="00415440">
        <w:rPr>
          <w:i/>
        </w:rPr>
        <w:t>they</w:t>
      </w:r>
      <w:r w:rsidR="00415440">
        <w:rPr>
          <w:iCs/>
        </w:rPr>
        <w:t xml:space="preserve">, </w:t>
      </w:r>
      <w:r w:rsidR="00415440" w:rsidRPr="00415440">
        <w:rPr>
          <w:i/>
        </w:rPr>
        <w:t>them</w:t>
      </w:r>
      <w:r w:rsidR="00415440">
        <w:rPr>
          <w:iCs/>
        </w:rPr>
        <w:t xml:space="preserve">, and </w:t>
      </w:r>
      <w:proofErr w:type="spellStart"/>
      <w:r w:rsidR="00415440" w:rsidRPr="00415440">
        <w:rPr>
          <w:i/>
        </w:rPr>
        <w:t>their</w:t>
      </w:r>
      <w:proofErr w:type="spellEnd"/>
      <w:r w:rsidR="00415440">
        <w:rPr>
          <w:iCs/>
        </w:rPr>
        <w:t xml:space="preserve">, third-person plural pronouns, </w:t>
      </w:r>
      <w:r w:rsidR="00D21E27">
        <w:rPr>
          <w:iCs/>
        </w:rPr>
        <w:t>were</w:t>
      </w:r>
      <w:r w:rsidR="00415440">
        <w:rPr>
          <w:iCs/>
        </w:rPr>
        <w:t xml:space="preserve"> borrowed</w:t>
      </w:r>
      <w:r w:rsidR="00D70FC2">
        <w:rPr>
          <w:iCs/>
        </w:rPr>
        <w:t>. T</w:t>
      </w:r>
      <w:r w:rsidR="00D21E27">
        <w:rPr>
          <w:iCs/>
        </w:rPr>
        <w:t xml:space="preserve">his is exceptional, </w:t>
      </w:r>
      <w:r w:rsidR="00D70FC2">
        <w:rPr>
          <w:iCs/>
        </w:rPr>
        <w:t>as</w:t>
      </w:r>
      <w:r w:rsidR="00D21E27">
        <w:rPr>
          <w:iCs/>
        </w:rPr>
        <w:t xml:space="preserve"> </w:t>
      </w:r>
      <w:r w:rsidR="00D70FC2">
        <w:rPr>
          <w:iCs/>
        </w:rPr>
        <w:t>words of this class</w:t>
      </w:r>
      <w:r w:rsidR="00D21E27">
        <w:rPr>
          <w:iCs/>
        </w:rPr>
        <w:t xml:space="preserve"> are among the least likely to experience this</w:t>
      </w:r>
      <w:r w:rsidR="00415440">
        <w:rPr>
          <w:iCs/>
        </w:rPr>
        <w:t xml:space="preserve"> during language contact (Durkin, 2009).</w:t>
      </w:r>
      <w:r w:rsidR="00835910">
        <w:rPr>
          <w:iCs/>
        </w:rPr>
        <w:t xml:space="preserve"> </w:t>
      </w:r>
      <w:r w:rsidR="009F1147">
        <w:rPr>
          <w:iCs/>
        </w:rPr>
        <w:t>Indeed</w:t>
      </w:r>
      <w:r w:rsidR="00835910">
        <w:rPr>
          <w:iCs/>
        </w:rPr>
        <w:t xml:space="preserve">, in the cases of </w:t>
      </w:r>
      <w:r w:rsidR="00835910" w:rsidRPr="00173B09">
        <w:rPr>
          <w:i/>
        </w:rPr>
        <w:t>they</w:t>
      </w:r>
      <w:r w:rsidR="00835910">
        <w:rPr>
          <w:iCs/>
        </w:rPr>
        <w:t xml:space="preserve"> and </w:t>
      </w:r>
      <w:r w:rsidR="00835910" w:rsidRPr="00173B09">
        <w:rPr>
          <w:i/>
        </w:rPr>
        <w:t>their</w:t>
      </w:r>
      <w:r w:rsidR="00835910">
        <w:rPr>
          <w:iCs/>
        </w:rPr>
        <w:t>, these words had displaced the Old English</w:t>
      </w:r>
      <w:r w:rsidR="00173B09">
        <w:rPr>
          <w:iCs/>
        </w:rPr>
        <w:t xml:space="preserve"> equivalents</w:t>
      </w:r>
      <w:r w:rsidR="00835910">
        <w:rPr>
          <w:iCs/>
        </w:rPr>
        <w:t xml:space="preserve"> </w:t>
      </w:r>
      <w:proofErr w:type="spellStart"/>
      <w:r w:rsidR="00835910" w:rsidRPr="00FE4D33">
        <w:rPr>
          <w:i/>
        </w:rPr>
        <w:t>hīe</w:t>
      </w:r>
      <w:proofErr w:type="spellEnd"/>
      <w:r w:rsidR="00835910">
        <w:rPr>
          <w:i/>
        </w:rPr>
        <w:t xml:space="preserve"> </w:t>
      </w:r>
      <w:r w:rsidR="00835910">
        <w:rPr>
          <w:iCs/>
        </w:rPr>
        <w:t xml:space="preserve">and </w:t>
      </w:r>
      <w:proofErr w:type="spellStart"/>
      <w:r w:rsidR="00835910" w:rsidRPr="00835910">
        <w:rPr>
          <w:i/>
        </w:rPr>
        <w:t>heora</w:t>
      </w:r>
      <w:proofErr w:type="spellEnd"/>
      <w:r w:rsidR="00835910">
        <w:rPr>
          <w:iCs/>
        </w:rPr>
        <w:t xml:space="preserve">, respectively (Jesperson, 1968). </w:t>
      </w:r>
    </w:p>
    <w:p w14:paraId="3761F433" w14:textId="6AA176E9" w:rsidR="0020124B" w:rsidRPr="0020124B" w:rsidRDefault="00253B4D" w:rsidP="005B3F5F">
      <w:pPr>
        <w:spacing w:after="240"/>
        <w:jc w:val="both"/>
      </w:pPr>
      <w:r>
        <w:t>EME</w:t>
      </w:r>
      <w:r w:rsidR="00404B1D">
        <w:t xml:space="preserve"> </w:t>
      </w:r>
      <w:r w:rsidR="00285127">
        <w:t xml:space="preserve">famously </w:t>
      </w:r>
      <w:r w:rsidR="00404B1D">
        <w:t xml:space="preserve">witnessed a significant drop in levels of deflexion (particularly the instrumental case), and a loss of grammatical gender, within the 24 years in which the </w:t>
      </w:r>
      <w:r w:rsidR="00404B1D" w:rsidRPr="00933003">
        <w:t>PC</w:t>
      </w:r>
      <w:r w:rsidR="00404B1D">
        <w:rPr>
          <w:i/>
          <w:iCs/>
        </w:rPr>
        <w:t xml:space="preserve"> </w:t>
      </w:r>
      <w:r w:rsidR="00404B1D">
        <w:t>was written and beyond (Shores, 1970; Allen, 1997; Jones, 2017; Tydings, 2021). Tydings (2021) notes that in the Second Continuation of the PC (1132-1154), nominative and accusative case marking was lost in pluralisation, and accusative direct object marking was lost</w:t>
      </w:r>
      <w:r w:rsidR="0078072D">
        <w:t>. This</w:t>
      </w:r>
      <w:r w:rsidR="00404B1D">
        <w:t xml:space="preserve"> coincid</w:t>
      </w:r>
      <w:r w:rsidR="0078072D">
        <w:t>ed</w:t>
      </w:r>
      <w:r w:rsidR="00404B1D">
        <w:t xml:space="preserve"> with the rise of the dative form “him</w:t>
      </w:r>
      <w:r w:rsidR="0078072D">
        <w:t>,”</w:t>
      </w:r>
      <w:r w:rsidR="00404B1D">
        <w:t xml:space="preserve"> which rose from 17% to 37% between the First and Second Continuations; thereafter, the genitive case would rise. </w:t>
      </w:r>
      <w:r w:rsidR="00D561F9">
        <w:t xml:space="preserve">These all imply significant levels of dialect levelling </w:t>
      </w:r>
      <w:r w:rsidR="0020124B">
        <w:t xml:space="preserve">prior to the invasion of the Normans, a crucial element of </w:t>
      </w:r>
      <w:proofErr w:type="spellStart"/>
      <w:r w:rsidR="0020124B">
        <w:t>koinéisation</w:t>
      </w:r>
      <w:proofErr w:type="spellEnd"/>
      <w:r w:rsidR="0020124B">
        <w:t xml:space="preserve"> (Mohan, 1976, cited in Si</w:t>
      </w:r>
      <w:r w:rsidR="00F22369">
        <w:t>e</w:t>
      </w:r>
      <w:r w:rsidR="0020124B">
        <w:t>gel, 1985).</w:t>
      </w:r>
    </w:p>
    <w:p w14:paraId="0B5FB5BA" w14:textId="4B7CC4CB" w:rsidR="00A44A03" w:rsidRDefault="00BD3489" w:rsidP="005B3F5F">
      <w:pPr>
        <w:spacing w:after="240"/>
        <w:jc w:val="both"/>
        <w:rPr>
          <w:iCs/>
        </w:rPr>
      </w:pPr>
      <w:r>
        <w:t xml:space="preserve">The main counterargument against the </w:t>
      </w:r>
      <w:r w:rsidR="00936F74">
        <w:t>koiné</w:t>
      </w:r>
      <w:r>
        <w:t xml:space="preserve"> hypothesis is that there is very little evidence outside of the Peterborough Chronicle. </w:t>
      </w:r>
      <w:r w:rsidR="009E6C51">
        <w:rPr>
          <w:iCs/>
        </w:rPr>
        <w:t>The Yorkshire dialect</w:t>
      </w:r>
      <w:r w:rsidR="00F768FC">
        <w:rPr>
          <w:iCs/>
        </w:rPr>
        <w:t>, however, is</w:t>
      </w:r>
      <w:r w:rsidR="009E6C51">
        <w:rPr>
          <w:iCs/>
        </w:rPr>
        <w:t xml:space="preserve"> rarely reviewed in </w:t>
      </w:r>
      <w:r w:rsidR="00F768FC">
        <w:rPr>
          <w:iCs/>
        </w:rPr>
        <w:t>this discussion</w:t>
      </w:r>
      <w:r>
        <w:rPr>
          <w:iCs/>
        </w:rPr>
        <w:t xml:space="preserve">, despite it providing </w:t>
      </w:r>
      <w:r w:rsidR="00D873D4">
        <w:rPr>
          <w:iCs/>
        </w:rPr>
        <w:t>some additional</w:t>
      </w:r>
      <w:r>
        <w:rPr>
          <w:iCs/>
        </w:rPr>
        <w:t xml:space="preserve"> evidence</w:t>
      </w:r>
      <w:r w:rsidR="00F768FC">
        <w:rPr>
          <w:iCs/>
        </w:rPr>
        <w:t xml:space="preserve">. </w:t>
      </w:r>
      <w:r w:rsidR="00BA0567">
        <w:rPr>
          <w:iCs/>
        </w:rPr>
        <w:t xml:space="preserve">Yorkshire is an important area in English history, being at the centre of the historical region of the Danelaw, and resultantly an area of ample </w:t>
      </w:r>
      <w:r w:rsidR="00573CC5">
        <w:rPr>
          <w:iCs/>
        </w:rPr>
        <w:t>Scandinavian</w:t>
      </w:r>
      <w:r w:rsidR="00BA0567">
        <w:rPr>
          <w:iCs/>
        </w:rPr>
        <w:t xml:space="preserve"> influence. </w:t>
      </w:r>
      <w:r w:rsidR="009E6C51">
        <w:rPr>
          <w:iCs/>
        </w:rPr>
        <w:t xml:space="preserve">One Old Norse word </w:t>
      </w:r>
      <w:r w:rsidR="00F768FC">
        <w:rPr>
          <w:iCs/>
        </w:rPr>
        <w:t>in the</w:t>
      </w:r>
      <w:r w:rsidR="00BA0567">
        <w:rPr>
          <w:iCs/>
        </w:rPr>
        <w:t xml:space="preserve"> Yorkshire</w:t>
      </w:r>
      <w:r w:rsidR="00F768FC">
        <w:rPr>
          <w:iCs/>
        </w:rPr>
        <w:t xml:space="preserve"> dialect, </w:t>
      </w:r>
      <w:r w:rsidR="009E6C51">
        <w:rPr>
          <w:iCs/>
        </w:rPr>
        <w:t>garth (from</w:t>
      </w:r>
      <w:r w:rsidR="009E6C51" w:rsidRPr="009E6C51">
        <w:t xml:space="preserve"> </w:t>
      </w:r>
      <w:proofErr w:type="spellStart"/>
      <w:r w:rsidR="009E6C51" w:rsidRPr="00D561F9">
        <w:rPr>
          <w:i/>
        </w:rPr>
        <w:t>garðr</w:t>
      </w:r>
      <w:proofErr w:type="spellEnd"/>
      <w:r w:rsidR="009E6C51">
        <w:rPr>
          <w:iCs/>
        </w:rPr>
        <w:t>), defines a fold or yard close to a house or other, larger enclosures</w:t>
      </w:r>
      <w:r w:rsidR="00256B97">
        <w:rPr>
          <w:iCs/>
        </w:rPr>
        <w:t xml:space="preserve">, possibly related to </w:t>
      </w:r>
      <w:r w:rsidR="00256B97">
        <w:rPr>
          <w:i/>
        </w:rPr>
        <w:t>garden</w:t>
      </w:r>
      <w:r w:rsidR="00256B97">
        <w:rPr>
          <w:iCs/>
        </w:rPr>
        <w:t xml:space="preserve"> in Standard English</w:t>
      </w:r>
      <w:r w:rsidR="00F768FC">
        <w:rPr>
          <w:iCs/>
        </w:rPr>
        <w:t>, and was first documented in the 12</w:t>
      </w:r>
      <w:r w:rsidR="00F768FC" w:rsidRPr="00F768FC">
        <w:rPr>
          <w:iCs/>
          <w:vertAlign w:val="superscript"/>
        </w:rPr>
        <w:t>th</w:t>
      </w:r>
      <w:r w:rsidR="00F768FC">
        <w:rPr>
          <w:iCs/>
        </w:rPr>
        <w:t xml:space="preserve"> Century</w:t>
      </w:r>
      <w:r w:rsidR="009E6C51">
        <w:rPr>
          <w:iCs/>
        </w:rPr>
        <w:t xml:space="preserve"> (</w:t>
      </w:r>
      <w:r w:rsidR="00256B97">
        <w:rPr>
          <w:iCs/>
        </w:rPr>
        <w:t xml:space="preserve">Rhodes, 2015; </w:t>
      </w:r>
      <w:r w:rsidR="009E6C51">
        <w:rPr>
          <w:iCs/>
        </w:rPr>
        <w:t xml:space="preserve">Yorkshire Historical Dictionary, 2024). This word has multiple derivatives, including but not limited to </w:t>
      </w:r>
      <w:proofErr w:type="spellStart"/>
      <w:r w:rsidR="009E6C51" w:rsidRPr="009E6C51">
        <w:rPr>
          <w:i/>
        </w:rPr>
        <w:t>headgarth</w:t>
      </w:r>
      <w:proofErr w:type="spellEnd"/>
      <w:r w:rsidR="009E6C51">
        <w:rPr>
          <w:iCs/>
        </w:rPr>
        <w:t xml:space="preserve">, </w:t>
      </w:r>
      <w:proofErr w:type="spellStart"/>
      <w:r w:rsidR="009E6C51" w:rsidRPr="009E6C51">
        <w:rPr>
          <w:i/>
        </w:rPr>
        <w:t>calgarth</w:t>
      </w:r>
      <w:proofErr w:type="spellEnd"/>
      <w:r w:rsidR="009E6C51">
        <w:rPr>
          <w:iCs/>
        </w:rPr>
        <w:t xml:space="preserve">, </w:t>
      </w:r>
      <w:proofErr w:type="spellStart"/>
      <w:r w:rsidR="009E6C51" w:rsidRPr="009E6C51">
        <w:rPr>
          <w:i/>
        </w:rPr>
        <w:t>foregarth</w:t>
      </w:r>
      <w:proofErr w:type="spellEnd"/>
      <w:r w:rsidR="009E6C51">
        <w:rPr>
          <w:iCs/>
        </w:rPr>
        <w:t xml:space="preserve">, and </w:t>
      </w:r>
      <w:r w:rsidR="009E6C51" w:rsidRPr="009E6C51">
        <w:rPr>
          <w:i/>
        </w:rPr>
        <w:t>kil-garth</w:t>
      </w:r>
      <w:r w:rsidR="009E6C51">
        <w:rPr>
          <w:iCs/>
        </w:rPr>
        <w:t xml:space="preserve">, following the iconic adjective + noun compound word rules we </w:t>
      </w:r>
      <w:r w:rsidR="009E6C51">
        <w:rPr>
          <w:iCs/>
        </w:rPr>
        <w:lastRenderedPageBreak/>
        <w:t xml:space="preserve">see in all Germanic languages. </w:t>
      </w:r>
      <w:r w:rsidR="00A524C5">
        <w:rPr>
          <w:iCs/>
        </w:rPr>
        <w:t xml:space="preserve">Rhodes (2015) </w:t>
      </w:r>
      <w:r w:rsidR="00256B97">
        <w:rPr>
          <w:iCs/>
        </w:rPr>
        <w:t xml:space="preserve">documents numerous Yorkshire dialect words of Norse origins, such as </w:t>
      </w:r>
      <w:r w:rsidR="00256B97" w:rsidRPr="00256B97">
        <w:rPr>
          <w:i/>
        </w:rPr>
        <w:t>arse</w:t>
      </w:r>
      <w:r w:rsidR="00256B97" w:rsidRPr="00256B97">
        <w:rPr>
          <w:iCs/>
        </w:rPr>
        <w:t xml:space="preserve"> (from </w:t>
      </w:r>
      <w:proofErr w:type="spellStart"/>
      <w:r w:rsidR="00256B97" w:rsidRPr="00256B97">
        <w:rPr>
          <w:i/>
        </w:rPr>
        <w:t>ars</w:t>
      </w:r>
      <w:proofErr w:type="spellEnd"/>
      <w:r w:rsidR="00256B97" w:rsidRPr="00256B97">
        <w:rPr>
          <w:iCs/>
        </w:rPr>
        <w:t xml:space="preserve">), </w:t>
      </w:r>
      <w:r w:rsidR="00256B97" w:rsidRPr="00256B97">
        <w:rPr>
          <w:i/>
        </w:rPr>
        <w:t>hey up</w:t>
      </w:r>
      <w:r w:rsidR="00256B97" w:rsidRPr="00256B97">
        <w:rPr>
          <w:iCs/>
        </w:rPr>
        <w:t xml:space="preserve"> (from </w:t>
      </w:r>
      <w:proofErr w:type="spellStart"/>
      <w:r w:rsidR="00256B97" w:rsidRPr="00256B97">
        <w:rPr>
          <w:i/>
        </w:rPr>
        <w:t>sey</w:t>
      </w:r>
      <w:proofErr w:type="spellEnd"/>
      <w:r w:rsidR="00256B97" w:rsidRPr="00256B97">
        <w:rPr>
          <w:i/>
        </w:rPr>
        <w:t xml:space="preserve"> </w:t>
      </w:r>
      <w:proofErr w:type="spellStart"/>
      <w:r w:rsidR="00256B97" w:rsidRPr="00256B97">
        <w:rPr>
          <w:i/>
        </w:rPr>
        <w:t>upp</w:t>
      </w:r>
      <w:proofErr w:type="spellEnd"/>
      <w:r w:rsidR="00256B97" w:rsidRPr="00256B97">
        <w:rPr>
          <w:iCs/>
        </w:rPr>
        <w:t xml:space="preserve">), </w:t>
      </w:r>
      <w:r w:rsidR="00256B97" w:rsidRPr="00256B97">
        <w:rPr>
          <w:i/>
        </w:rPr>
        <w:t>bait</w:t>
      </w:r>
      <w:r w:rsidR="00256B97" w:rsidRPr="00256B97">
        <w:rPr>
          <w:iCs/>
        </w:rPr>
        <w:t xml:space="preserve"> (from </w:t>
      </w:r>
      <w:proofErr w:type="spellStart"/>
      <w:r w:rsidR="00256B97" w:rsidRPr="00256B97">
        <w:rPr>
          <w:i/>
        </w:rPr>
        <w:t>beit</w:t>
      </w:r>
      <w:proofErr w:type="spellEnd"/>
      <w:r w:rsidR="00256B97" w:rsidRPr="00256B97">
        <w:rPr>
          <w:iCs/>
        </w:rPr>
        <w:t xml:space="preserve">), </w:t>
      </w:r>
      <w:r w:rsidR="00256B97" w:rsidRPr="00256B97">
        <w:rPr>
          <w:i/>
        </w:rPr>
        <w:t>gate</w:t>
      </w:r>
      <w:r w:rsidR="00256B97" w:rsidRPr="00256B97">
        <w:rPr>
          <w:iCs/>
        </w:rPr>
        <w:t xml:space="preserve"> (from </w:t>
      </w:r>
      <w:proofErr w:type="spellStart"/>
      <w:r w:rsidR="00256B97" w:rsidRPr="00256B97">
        <w:rPr>
          <w:i/>
        </w:rPr>
        <w:t>gata</w:t>
      </w:r>
      <w:proofErr w:type="spellEnd"/>
      <w:r w:rsidR="00256B97" w:rsidRPr="00256B97">
        <w:rPr>
          <w:iCs/>
        </w:rPr>
        <w:t xml:space="preserve">, referring to a way or street), </w:t>
      </w:r>
      <w:r w:rsidR="00256B97" w:rsidRPr="00256B97">
        <w:rPr>
          <w:i/>
        </w:rPr>
        <w:t>muck</w:t>
      </w:r>
      <w:r w:rsidR="00256B97" w:rsidRPr="00256B97">
        <w:rPr>
          <w:iCs/>
        </w:rPr>
        <w:t xml:space="preserve"> (from </w:t>
      </w:r>
      <w:r w:rsidR="00256B97" w:rsidRPr="00256B97">
        <w:rPr>
          <w:i/>
        </w:rPr>
        <w:t>myki</w:t>
      </w:r>
      <w:r w:rsidR="00256B97" w:rsidRPr="00256B97">
        <w:rPr>
          <w:iCs/>
        </w:rPr>
        <w:t xml:space="preserve">), </w:t>
      </w:r>
      <w:r w:rsidR="00256B97">
        <w:rPr>
          <w:iCs/>
        </w:rPr>
        <w:t xml:space="preserve">and </w:t>
      </w:r>
      <w:r w:rsidR="00256B97" w:rsidRPr="00256B97">
        <w:rPr>
          <w:i/>
        </w:rPr>
        <w:t>nay</w:t>
      </w:r>
      <w:r w:rsidR="00256B97" w:rsidRPr="00256B97">
        <w:rPr>
          <w:iCs/>
        </w:rPr>
        <w:t xml:space="preserve"> (from </w:t>
      </w:r>
      <w:r w:rsidR="00256B97" w:rsidRPr="00256B97">
        <w:rPr>
          <w:i/>
        </w:rPr>
        <w:t>no</w:t>
      </w:r>
      <w:r w:rsidR="00256B97" w:rsidRPr="00256B97">
        <w:rPr>
          <w:iCs/>
        </w:rPr>
        <w:t>).</w:t>
      </w:r>
      <w:r w:rsidR="00256B97">
        <w:rPr>
          <w:iCs/>
        </w:rPr>
        <w:t xml:space="preserve"> </w:t>
      </w:r>
      <w:r w:rsidR="00F768FC">
        <w:rPr>
          <w:iCs/>
        </w:rPr>
        <w:t xml:space="preserve">These words have all been seen in other dialects or </w:t>
      </w:r>
      <w:r w:rsidR="00285127">
        <w:rPr>
          <w:iCs/>
        </w:rPr>
        <w:t>otherwise</w:t>
      </w:r>
      <w:r w:rsidR="00A44A03">
        <w:rPr>
          <w:iCs/>
        </w:rPr>
        <w:t xml:space="preserve"> been </w:t>
      </w:r>
      <w:r w:rsidR="00F768FC">
        <w:rPr>
          <w:iCs/>
        </w:rPr>
        <w:t>standardised</w:t>
      </w:r>
      <w:r w:rsidR="00A44A03">
        <w:rPr>
          <w:iCs/>
        </w:rPr>
        <w:t xml:space="preserve"> since their initial documentation</w:t>
      </w:r>
      <w:r w:rsidR="00585CB7">
        <w:rPr>
          <w:iCs/>
        </w:rPr>
        <w:t>, signalling significant, continuous use over hundreds of years.</w:t>
      </w:r>
    </w:p>
    <w:p w14:paraId="09DFFABD" w14:textId="4300C594" w:rsidR="00DA41CD" w:rsidRDefault="00DA41CD" w:rsidP="005B3F5F">
      <w:pPr>
        <w:spacing w:after="240"/>
        <w:jc w:val="both"/>
        <w:rPr>
          <w:iCs/>
        </w:rPr>
      </w:pPr>
      <w:r w:rsidRPr="00DA41CD">
        <w:rPr>
          <w:iCs/>
        </w:rPr>
        <w:t xml:space="preserve">But what does all this evidence mean? One may hasten to deem </w:t>
      </w:r>
      <w:proofErr w:type="spellStart"/>
      <w:r w:rsidRPr="00DA41CD">
        <w:rPr>
          <w:iCs/>
        </w:rPr>
        <w:t>kalla</w:t>
      </w:r>
      <w:proofErr w:type="spellEnd"/>
      <w:r w:rsidRPr="00DA41CD">
        <w:rPr>
          <w:iCs/>
        </w:rPr>
        <w:t xml:space="preserve"> as a defined beginning for the </w:t>
      </w:r>
      <w:r>
        <w:rPr>
          <w:iCs/>
        </w:rPr>
        <w:t>“</w:t>
      </w:r>
      <w:r w:rsidRPr="00DA41CD">
        <w:rPr>
          <w:iCs/>
        </w:rPr>
        <w:t>Koiné Middle English,</w:t>
      </w:r>
      <w:r>
        <w:rPr>
          <w:iCs/>
        </w:rPr>
        <w:t>”</w:t>
      </w:r>
      <w:r w:rsidRPr="00DA41CD">
        <w:rPr>
          <w:iCs/>
        </w:rPr>
        <w:t xml:space="preserve"> but it would be just that: </w:t>
      </w:r>
      <w:r w:rsidR="0078072D">
        <w:rPr>
          <w:iCs/>
        </w:rPr>
        <w:t>h</w:t>
      </w:r>
      <w:r w:rsidRPr="00DA41CD">
        <w:rPr>
          <w:iCs/>
        </w:rPr>
        <w:t xml:space="preserve">asty. The grammar had not yet begun its deflexion. The Early Middle English period of 1150-1350, as denoted by </w:t>
      </w:r>
      <w:r w:rsidR="00E4248A" w:rsidRPr="00AA2FF0">
        <w:rPr>
          <w:lang w:eastAsia="zh-CN"/>
        </w:rPr>
        <w:t>de Leonardo</w:t>
      </w:r>
      <w:r w:rsidR="00E4248A">
        <w:rPr>
          <w:lang w:eastAsia="zh-CN"/>
        </w:rPr>
        <w:t xml:space="preserve"> </w:t>
      </w:r>
      <w:r w:rsidR="00E4248A" w:rsidRPr="00AA2FF0">
        <w:rPr>
          <w:lang w:eastAsia="zh-CN"/>
        </w:rPr>
        <w:t>and Márquez</w:t>
      </w:r>
      <w:r w:rsidR="00E4248A" w:rsidRPr="00DA41CD">
        <w:rPr>
          <w:iCs/>
        </w:rPr>
        <w:t xml:space="preserve"> </w:t>
      </w:r>
      <w:r w:rsidRPr="00DA41CD">
        <w:rPr>
          <w:iCs/>
        </w:rPr>
        <w:t xml:space="preserve">(2011) and what begins with the PC, remains an apt designation. Accounting for the initial influx of Norse vocabulary into the Yorkshire dialect and beyond, as well as the supplanting of </w:t>
      </w:r>
      <w:proofErr w:type="spellStart"/>
      <w:r w:rsidRPr="00DA41CD">
        <w:rPr>
          <w:iCs/>
        </w:rPr>
        <w:t>heora</w:t>
      </w:r>
      <w:proofErr w:type="spellEnd"/>
      <w:r w:rsidRPr="00DA41CD">
        <w:rPr>
          <w:iCs/>
        </w:rPr>
        <w:t xml:space="preserve"> with </w:t>
      </w:r>
      <w:proofErr w:type="spellStart"/>
      <w:r w:rsidRPr="00DA41CD">
        <w:rPr>
          <w:iCs/>
        </w:rPr>
        <w:t>þei</w:t>
      </w:r>
      <w:proofErr w:type="spellEnd"/>
      <w:r w:rsidRPr="00DA41CD">
        <w:rPr>
          <w:iCs/>
        </w:rPr>
        <w:t xml:space="preserve">, it neatly packages the period in which the grammar of the language begins to </w:t>
      </w:r>
      <w:r w:rsidR="001E5905" w:rsidRPr="00DA41CD">
        <w:rPr>
          <w:iCs/>
        </w:rPr>
        <w:t>stabilise</w:t>
      </w:r>
      <w:r w:rsidRPr="00DA41CD">
        <w:rPr>
          <w:iCs/>
        </w:rPr>
        <w:t xml:space="preserve">. This would also include texts such as Layamon's </w:t>
      </w:r>
      <w:r w:rsidRPr="0078072D">
        <w:rPr>
          <w:i/>
        </w:rPr>
        <w:t>Brut</w:t>
      </w:r>
      <w:r w:rsidRPr="00DA41CD">
        <w:rPr>
          <w:iCs/>
        </w:rPr>
        <w:t xml:space="preserve"> (c.1200) and the Auchinleck manuscript (1330). As the period ends, </w:t>
      </w:r>
      <w:r>
        <w:rPr>
          <w:iCs/>
        </w:rPr>
        <w:t>“</w:t>
      </w:r>
      <w:proofErr w:type="spellStart"/>
      <w:r w:rsidRPr="00DA41CD">
        <w:rPr>
          <w:iCs/>
        </w:rPr>
        <w:t>Chaucery</w:t>
      </w:r>
      <w:proofErr w:type="spellEnd"/>
      <w:r w:rsidRPr="00DA41CD">
        <w:rPr>
          <w:iCs/>
        </w:rPr>
        <w:t xml:space="preserve"> Standard</w:t>
      </w:r>
      <w:r>
        <w:rPr>
          <w:iCs/>
        </w:rPr>
        <w:t>”</w:t>
      </w:r>
      <w:r w:rsidRPr="00DA41CD">
        <w:rPr>
          <w:iCs/>
        </w:rPr>
        <w:t xml:space="preserve"> English is codified in 1430, and William Caxton's French translations that would contribute to upending English vocabulary begin in 1479. This would position the </w:t>
      </w:r>
      <w:r>
        <w:rPr>
          <w:iCs/>
        </w:rPr>
        <w:t>“</w:t>
      </w:r>
      <w:r w:rsidRPr="00DA41CD">
        <w:rPr>
          <w:iCs/>
        </w:rPr>
        <w:t>Koiné Middle English</w:t>
      </w:r>
      <w:r>
        <w:rPr>
          <w:iCs/>
        </w:rPr>
        <w:t>”</w:t>
      </w:r>
      <w:r w:rsidRPr="00DA41CD">
        <w:rPr>
          <w:iCs/>
        </w:rPr>
        <w:t xml:space="preserve"> period as lasting for around 200 years, should EME itself be redefined in this way.</w:t>
      </w:r>
    </w:p>
    <w:p w14:paraId="493EDC89" w14:textId="27524AED" w:rsidR="00BD3489" w:rsidRDefault="00BD3489" w:rsidP="00BD3489">
      <w:pPr>
        <w:pStyle w:val="Heading2"/>
      </w:pPr>
      <w:r>
        <w:t>Conclusion</w:t>
      </w:r>
    </w:p>
    <w:p w14:paraId="5AACFE28" w14:textId="7569D176" w:rsidR="00C92432" w:rsidRDefault="00C92432" w:rsidP="005B3F5F">
      <w:pPr>
        <w:jc w:val="both"/>
      </w:pPr>
      <w:r>
        <w:t>This essay has covered Norse materials discussing the matter of the Old English language, cultural elements such as poetry, grammatical analysis of The Peterborough Chronicle, and 12</w:t>
      </w:r>
      <w:r w:rsidRPr="00285127">
        <w:rPr>
          <w:vertAlign w:val="superscript"/>
        </w:rPr>
        <w:t>th</w:t>
      </w:r>
      <w:r>
        <w:t xml:space="preserve"> century loanwords seen in the Yorkshire dialect of English. Given the evidence, the notion of Early Middle English being a stabilised, regional, </w:t>
      </w:r>
      <w:proofErr w:type="spellStart"/>
      <w:r>
        <w:t>koin</w:t>
      </w:r>
      <w:r w:rsidR="0078072D" w:rsidRPr="0078072D">
        <w:t>é</w:t>
      </w:r>
      <w:r>
        <w:t>ised</w:t>
      </w:r>
      <w:proofErr w:type="spellEnd"/>
      <w:r>
        <w:t xml:space="preserve"> language between Old Norse and Old English, seems highly probable.</w:t>
      </w:r>
    </w:p>
    <w:p w14:paraId="3ABA9326" w14:textId="6ECDC291" w:rsidR="00C92432" w:rsidRDefault="00C92432" w:rsidP="005B3F5F">
      <w:pPr>
        <w:jc w:val="both"/>
      </w:pPr>
      <w:r>
        <w:t xml:space="preserve">While the mistakes of the “Middle English Creole Hypothesis” are largely behind the academic community, defining EME is of legitimate rhetorical interest: </w:t>
      </w:r>
      <w:r w:rsidR="001E5905">
        <w:t>r</w:t>
      </w:r>
      <w:r>
        <w:t xml:space="preserve">ethinking the history of the most impactful language in the world aside, it provides significant insight into the culture and daily lives of those living during the post-Danelaw period of British history. </w:t>
      </w:r>
      <w:r w:rsidR="009C2B9C">
        <w:t>This</w:t>
      </w:r>
      <w:r>
        <w:t xml:space="preserve"> paints a thoroughly different picture compared to the common</w:t>
      </w:r>
      <w:r w:rsidR="009C2B9C">
        <w:t xml:space="preserve"> </w:t>
      </w:r>
      <w:r>
        <w:t>stereotype</w:t>
      </w:r>
      <w:r w:rsidR="009C2B9C">
        <w:t>s of hatred and brutality seen in media depictions. Is it not thought-provoking, the idea of the Anglo-Saxons and Danes negotiating trade across the borders, or perhaps sharing a pint of ale, discussing their last hunting trip? That these interactions indirectly led to our modern usage of the singular “they</w:t>
      </w:r>
      <w:r w:rsidR="00825BE8">
        <w:t>?”</w:t>
      </w:r>
      <w:r w:rsidR="009C2B9C">
        <w:t xml:space="preserve"> </w:t>
      </w:r>
    </w:p>
    <w:p w14:paraId="3926BA03" w14:textId="12E7BE20" w:rsidR="00C92432" w:rsidRDefault="009C2B9C" w:rsidP="005B3F5F">
      <w:pPr>
        <w:jc w:val="both"/>
      </w:pPr>
      <w:r>
        <w:t>Nevertheless</w:t>
      </w:r>
      <w:r w:rsidR="00D91DB1">
        <w:t>, w</w:t>
      </w:r>
      <w:r w:rsidR="00C92432">
        <w:t>ith a significant lack of linguistic data from before the 12</w:t>
      </w:r>
      <w:r w:rsidR="00C92432" w:rsidRPr="00404B1D">
        <w:rPr>
          <w:vertAlign w:val="superscript"/>
        </w:rPr>
        <w:t>th</w:t>
      </w:r>
      <w:r w:rsidR="00C92432">
        <w:t xml:space="preserve"> Century, it is difficult to empirically assess whether EME is a koiné or not.</w:t>
      </w:r>
      <w:r w:rsidR="00D91DB1">
        <w:t xml:space="preserve"> Indeed, there is a missing link: </w:t>
      </w:r>
      <w:r w:rsidR="00825BE8">
        <w:t>t</w:t>
      </w:r>
      <w:r w:rsidR="00D91DB1">
        <w:t>here are scant few Old English texts representing the transition to Early Middle English, let alone within one region.</w:t>
      </w:r>
      <w:r w:rsidR="00C92432">
        <w:t xml:space="preserve"> Within the constraints of the limited evidence, </w:t>
      </w:r>
      <w:r w:rsidR="00DA41CD">
        <w:t>i</w:t>
      </w:r>
      <w:r w:rsidR="00DA41CD" w:rsidRPr="00DA41CD">
        <w:t xml:space="preserve">t is possible that by using the given period designation, usage-based corpus studies on other existing literature, such as </w:t>
      </w:r>
      <w:proofErr w:type="spellStart"/>
      <w:r w:rsidR="00DA41CD" w:rsidRPr="00DA41CD">
        <w:t>Ancrene</w:t>
      </w:r>
      <w:proofErr w:type="spellEnd"/>
      <w:r w:rsidR="00DA41CD" w:rsidRPr="00DA41CD">
        <w:t xml:space="preserve"> </w:t>
      </w:r>
      <w:proofErr w:type="spellStart"/>
      <w:r w:rsidR="00DA41CD" w:rsidRPr="00DA41CD">
        <w:t>Wisse</w:t>
      </w:r>
      <w:proofErr w:type="spellEnd"/>
      <w:r w:rsidR="00DA41CD" w:rsidRPr="00DA41CD">
        <w:t xml:space="preserve">, </w:t>
      </w:r>
      <w:proofErr w:type="spellStart"/>
      <w:r w:rsidR="00DA41CD" w:rsidRPr="00DA41CD">
        <w:t>Sawles</w:t>
      </w:r>
      <w:proofErr w:type="spellEnd"/>
      <w:r w:rsidR="00DA41CD" w:rsidRPr="00DA41CD">
        <w:t xml:space="preserve"> </w:t>
      </w:r>
      <w:proofErr w:type="spellStart"/>
      <w:r w:rsidR="00DA41CD" w:rsidRPr="00DA41CD">
        <w:t>Warde</w:t>
      </w:r>
      <w:proofErr w:type="spellEnd"/>
      <w:r w:rsidR="00DA41CD" w:rsidRPr="00DA41CD">
        <w:t xml:space="preserve">, Hali </w:t>
      </w:r>
      <w:proofErr w:type="spellStart"/>
      <w:r w:rsidR="00DA41CD" w:rsidRPr="00DA41CD">
        <w:t>Meiðad</w:t>
      </w:r>
      <w:proofErr w:type="spellEnd"/>
      <w:r w:rsidR="00DA41CD" w:rsidRPr="00DA41CD">
        <w:t xml:space="preserve">, </w:t>
      </w:r>
      <w:proofErr w:type="spellStart"/>
      <w:r w:rsidR="00DA41CD" w:rsidRPr="00DA41CD">
        <w:t>Seinte</w:t>
      </w:r>
      <w:proofErr w:type="spellEnd"/>
      <w:r w:rsidR="00DA41CD" w:rsidRPr="00DA41CD">
        <w:t xml:space="preserve"> </w:t>
      </w:r>
      <w:proofErr w:type="spellStart"/>
      <w:r w:rsidR="00DA41CD" w:rsidRPr="00DA41CD">
        <w:t>Juliene</w:t>
      </w:r>
      <w:proofErr w:type="spellEnd"/>
      <w:r w:rsidR="00DA41CD" w:rsidRPr="00DA41CD">
        <w:t xml:space="preserve">, </w:t>
      </w:r>
      <w:proofErr w:type="spellStart"/>
      <w:r w:rsidR="00DA41CD" w:rsidRPr="00DA41CD">
        <w:t>Seinte</w:t>
      </w:r>
      <w:proofErr w:type="spellEnd"/>
      <w:r w:rsidR="00DA41CD" w:rsidRPr="00DA41CD">
        <w:t xml:space="preserve"> Katherine, and </w:t>
      </w:r>
      <w:proofErr w:type="spellStart"/>
      <w:r w:rsidR="00DA41CD" w:rsidRPr="00DA41CD">
        <w:t>Seinte</w:t>
      </w:r>
      <w:proofErr w:type="spellEnd"/>
      <w:r w:rsidR="00DA41CD" w:rsidRPr="00DA41CD">
        <w:t xml:space="preserve"> Margarete, or perhaps forming a </w:t>
      </w:r>
      <w:r w:rsidR="00DA41CD" w:rsidRPr="00DA41CD">
        <w:lastRenderedPageBreak/>
        <w:t>periodical corpus off the University of Michigan</w:t>
      </w:r>
      <w:r w:rsidR="006153FF">
        <w:t>’</w:t>
      </w:r>
      <w:r w:rsidR="00DA41CD" w:rsidRPr="00DA41CD">
        <w:t>s, could allow for a more accurate assessment of this hypothesis.</w:t>
      </w:r>
      <w:r w:rsidR="00C92432">
        <w:t xml:space="preserve"> </w:t>
      </w:r>
    </w:p>
    <w:p w14:paraId="3A4370ED" w14:textId="77777777" w:rsidR="00AD4CA4" w:rsidRDefault="00AD4CA4" w:rsidP="005B3F5F">
      <w:pPr>
        <w:jc w:val="both"/>
      </w:pPr>
    </w:p>
    <w:p w14:paraId="1C0E7A29" w14:textId="77777777" w:rsidR="00B45D8B" w:rsidRPr="00B45D8B" w:rsidRDefault="00B45D8B" w:rsidP="005B3F5F">
      <w:pPr>
        <w:pStyle w:val="Heading2"/>
        <w:rPr>
          <w:sz w:val="28"/>
          <w:szCs w:val="40"/>
        </w:rPr>
      </w:pPr>
      <w:r w:rsidRPr="00B45D8B">
        <w:t>References</w:t>
      </w:r>
    </w:p>
    <w:p w14:paraId="3FB87BC9" w14:textId="77ECC646" w:rsidR="000F0457" w:rsidRPr="000F0457" w:rsidRDefault="000F0457" w:rsidP="005B3F5F">
      <w:pPr>
        <w:rPr>
          <w:lang w:eastAsia="zh-CN"/>
        </w:rPr>
      </w:pPr>
      <w:r w:rsidRPr="000F0457">
        <w:rPr>
          <w:lang w:eastAsia="zh-CN"/>
        </w:rPr>
        <w:t xml:space="preserve">Adrados, F.R. (2005) </w:t>
      </w:r>
      <w:r w:rsidRPr="000F0457">
        <w:rPr>
          <w:i/>
          <w:iCs/>
        </w:rPr>
        <w:t>A history of the Greek language: From Its Origins to the Present</w:t>
      </w:r>
      <w:r w:rsidRPr="000F0457">
        <w:rPr>
          <w:lang w:eastAsia="zh-CN"/>
        </w:rPr>
        <w:t>. Leiden, Boston: Brill.</w:t>
      </w:r>
    </w:p>
    <w:p w14:paraId="2371A2C4" w14:textId="4047045F" w:rsidR="000F0457" w:rsidRDefault="000F0457" w:rsidP="005B3F5F">
      <w:pPr>
        <w:rPr>
          <w:lang w:eastAsia="zh-CN"/>
        </w:rPr>
      </w:pPr>
      <w:r w:rsidRPr="000F0457">
        <w:rPr>
          <w:lang w:eastAsia="zh-CN"/>
        </w:rPr>
        <w:t xml:space="preserve">Allen, C. (1997) 'Middle English case loss and the "creolization" hypothesis', </w:t>
      </w:r>
      <w:r w:rsidRPr="000F0457">
        <w:rPr>
          <w:i/>
          <w:iCs/>
        </w:rPr>
        <w:t>English Language and Linguistics</w:t>
      </w:r>
      <w:r w:rsidRPr="000F0457">
        <w:rPr>
          <w:lang w:eastAsia="zh-CN"/>
        </w:rPr>
        <w:t>, 1(1), pp. 63–89.</w:t>
      </w:r>
      <w:r w:rsidR="007D72EB">
        <w:rPr>
          <w:lang w:eastAsia="zh-CN"/>
        </w:rPr>
        <w:t xml:space="preserve"> Available at:</w:t>
      </w:r>
      <w:r w:rsidRPr="000F0457">
        <w:rPr>
          <w:lang w:eastAsia="zh-CN"/>
        </w:rPr>
        <w:t xml:space="preserve"> </w:t>
      </w:r>
      <w:hyperlink r:id="rId8" w:history="1">
        <w:r w:rsidR="0091290D" w:rsidRPr="00796597">
          <w:rPr>
            <w:rStyle w:val="Hyperlink"/>
            <w:lang w:eastAsia="zh-CN"/>
          </w:rPr>
          <w:t>https://doi.org/10.1017/S1360674300000368</w:t>
        </w:r>
      </w:hyperlink>
    </w:p>
    <w:p w14:paraId="597DFD63" w14:textId="288D95F9" w:rsidR="000F0457" w:rsidRPr="000F0457" w:rsidRDefault="000F0457" w:rsidP="005B3F5F">
      <w:pPr>
        <w:rPr>
          <w:lang w:eastAsia="zh-CN"/>
        </w:rPr>
      </w:pPr>
      <w:r w:rsidRPr="00467AF1">
        <w:rPr>
          <w:lang w:eastAsia="zh-CN"/>
        </w:rPr>
        <w:t xml:space="preserve">Andriotis, N.P. (1969) </w:t>
      </w:r>
      <w:r w:rsidRPr="00467AF1">
        <w:rPr>
          <w:i/>
          <w:iCs/>
        </w:rPr>
        <w:t>History of the Greek language ("</w:t>
      </w:r>
      <w:proofErr w:type="spellStart"/>
      <w:r w:rsidRPr="00467AF1">
        <w:rPr>
          <w:i/>
          <w:iCs/>
        </w:rPr>
        <w:t>Geschichte</w:t>
      </w:r>
      <w:proofErr w:type="spellEnd"/>
      <w:r w:rsidRPr="00467AF1">
        <w:rPr>
          <w:i/>
          <w:iCs/>
        </w:rPr>
        <w:t xml:space="preserve"> der </w:t>
      </w:r>
      <w:proofErr w:type="spellStart"/>
      <w:r w:rsidRPr="00467AF1">
        <w:rPr>
          <w:i/>
          <w:iCs/>
        </w:rPr>
        <w:t>griechischen</w:t>
      </w:r>
      <w:proofErr w:type="spellEnd"/>
      <w:r w:rsidRPr="00467AF1">
        <w:rPr>
          <w:i/>
          <w:iCs/>
        </w:rPr>
        <w:t xml:space="preserve"> </w:t>
      </w:r>
      <w:proofErr w:type="spellStart"/>
      <w:r w:rsidRPr="00467AF1">
        <w:rPr>
          <w:i/>
          <w:iCs/>
        </w:rPr>
        <w:t>Sprache</w:t>
      </w:r>
      <w:proofErr w:type="spellEnd"/>
      <w:r w:rsidRPr="00467AF1">
        <w:rPr>
          <w:i/>
          <w:iCs/>
        </w:rPr>
        <w:t>").</w:t>
      </w:r>
      <w:r w:rsidRPr="00467AF1">
        <w:rPr>
          <w:lang w:eastAsia="zh-CN"/>
        </w:rPr>
        <w:t xml:space="preserve"> </w:t>
      </w:r>
      <w:proofErr w:type="spellStart"/>
      <w:r w:rsidRPr="00467AF1">
        <w:rPr>
          <w:lang w:eastAsia="zh-CN"/>
        </w:rPr>
        <w:t>Nachdruck</w:t>
      </w:r>
      <w:proofErr w:type="spellEnd"/>
      <w:r w:rsidRPr="00467AF1">
        <w:rPr>
          <w:lang w:eastAsia="zh-CN"/>
        </w:rPr>
        <w:t xml:space="preserve"> Institute of Modern Greek Studies. </w:t>
      </w:r>
      <w:proofErr w:type="spellStart"/>
      <w:r w:rsidRPr="00467AF1">
        <w:rPr>
          <w:lang w:eastAsia="zh-CN"/>
        </w:rPr>
        <w:t>Manolis</w:t>
      </w:r>
      <w:proofErr w:type="spellEnd"/>
      <w:r w:rsidRPr="00467AF1">
        <w:rPr>
          <w:lang w:eastAsia="zh-CN"/>
        </w:rPr>
        <w:t xml:space="preserve"> </w:t>
      </w:r>
      <w:proofErr w:type="spellStart"/>
      <w:r w:rsidRPr="00467AF1">
        <w:rPr>
          <w:lang w:eastAsia="zh-CN"/>
        </w:rPr>
        <w:t>Triantaphyllides</w:t>
      </w:r>
      <w:proofErr w:type="spellEnd"/>
      <w:r w:rsidRPr="00467AF1">
        <w:rPr>
          <w:lang w:eastAsia="zh-CN"/>
        </w:rPr>
        <w:t xml:space="preserve"> Foundation, Thessaloniki 2008.</w:t>
      </w:r>
    </w:p>
    <w:p w14:paraId="516EA40B" w14:textId="740673BC" w:rsidR="000F0457" w:rsidRPr="000F0457" w:rsidRDefault="000F0457" w:rsidP="005B3F5F">
      <w:pPr>
        <w:rPr>
          <w:lang w:eastAsia="zh-CN"/>
        </w:rPr>
      </w:pPr>
      <w:r w:rsidRPr="000F0457">
        <w:rPr>
          <w:lang w:eastAsia="zh-CN"/>
        </w:rPr>
        <w:t xml:space="preserve">Attenborough, F.L. (1922) </w:t>
      </w:r>
      <w:r w:rsidR="00467AF1">
        <w:rPr>
          <w:lang w:eastAsia="zh-CN"/>
        </w:rPr>
        <w:t>‘</w:t>
      </w:r>
      <w:r w:rsidRPr="000F0457">
        <w:rPr>
          <w:lang w:eastAsia="zh-CN"/>
        </w:rPr>
        <w:t>Treaties with the Danes</w:t>
      </w:r>
      <w:r w:rsidR="00467AF1">
        <w:rPr>
          <w:lang w:eastAsia="zh-CN"/>
        </w:rPr>
        <w:t>’, in F.L. Attenborough (ed.)</w:t>
      </w:r>
      <w:r w:rsidRPr="000F0457">
        <w:rPr>
          <w:lang w:eastAsia="zh-CN"/>
        </w:rPr>
        <w:t xml:space="preserve"> </w:t>
      </w:r>
      <w:r w:rsidRPr="000F0457">
        <w:rPr>
          <w:i/>
          <w:iCs/>
        </w:rPr>
        <w:t xml:space="preserve">The </w:t>
      </w:r>
      <w:r w:rsidR="00467AF1">
        <w:rPr>
          <w:i/>
          <w:iCs/>
        </w:rPr>
        <w:t>L</w:t>
      </w:r>
      <w:r w:rsidRPr="000F0457">
        <w:rPr>
          <w:i/>
          <w:iCs/>
        </w:rPr>
        <w:t xml:space="preserve">aws of the </w:t>
      </w:r>
      <w:r w:rsidR="00467AF1">
        <w:rPr>
          <w:i/>
          <w:iCs/>
        </w:rPr>
        <w:t>E</w:t>
      </w:r>
      <w:r w:rsidRPr="000F0457">
        <w:rPr>
          <w:i/>
          <w:iCs/>
        </w:rPr>
        <w:t xml:space="preserve">arliest English </w:t>
      </w:r>
      <w:r w:rsidR="00467AF1">
        <w:rPr>
          <w:i/>
          <w:iCs/>
        </w:rPr>
        <w:t>K</w:t>
      </w:r>
      <w:r w:rsidRPr="000F0457">
        <w:rPr>
          <w:i/>
          <w:iCs/>
        </w:rPr>
        <w:t>ings</w:t>
      </w:r>
      <w:r w:rsidRPr="000F0457">
        <w:rPr>
          <w:lang w:eastAsia="zh-CN"/>
        </w:rPr>
        <w:t>. Cambridge: Cambridge University Press</w:t>
      </w:r>
      <w:r w:rsidR="002B2442">
        <w:rPr>
          <w:lang w:eastAsia="zh-CN"/>
        </w:rPr>
        <w:t>, pp. 95-109.</w:t>
      </w:r>
    </w:p>
    <w:p w14:paraId="1C98151D" w14:textId="288B4C5C" w:rsidR="000F0457" w:rsidRPr="000F0457" w:rsidRDefault="000F0457" w:rsidP="005B3F5F">
      <w:pPr>
        <w:rPr>
          <w:lang w:eastAsia="zh-CN"/>
        </w:rPr>
      </w:pPr>
      <w:r w:rsidRPr="000F0457">
        <w:rPr>
          <w:lang w:eastAsia="zh-CN"/>
        </w:rPr>
        <w:t xml:space="preserve">Bailey, C.J. </w:t>
      </w:r>
      <w:r w:rsidR="002B2442">
        <w:rPr>
          <w:lang w:eastAsia="zh-CN"/>
        </w:rPr>
        <w:t>and</w:t>
      </w:r>
      <w:r w:rsidRPr="000F0457">
        <w:rPr>
          <w:lang w:eastAsia="zh-CN"/>
        </w:rPr>
        <w:t xml:space="preserve"> </w:t>
      </w:r>
      <w:proofErr w:type="spellStart"/>
      <w:r w:rsidR="002B7749">
        <w:rPr>
          <w:lang w:eastAsia="zh-CN"/>
        </w:rPr>
        <w:t>Mar</w:t>
      </w:r>
      <w:r w:rsidR="005F6E92">
        <w:rPr>
          <w:lang w:eastAsia="zh-CN"/>
        </w:rPr>
        <w:t>oldt</w:t>
      </w:r>
      <w:proofErr w:type="spellEnd"/>
      <w:r w:rsidR="002B7749">
        <w:rPr>
          <w:lang w:eastAsia="zh-CN"/>
        </w:rPr>
        <w:t>, K.</w:t>
      </w:r>
      <w:r w:rsidRPr="000F0457">
        <w:rPr>
          <w:lang w:eastAsia="zh-CN"/>
        </w:rPr>
        <w:t xml:space="preserve"> (1977)</w:t>
      </w:r>
      <w:r w:rsidR="00467AF1">
        <w:rPr>
          <w:lang w:eastAsia="zh-CN"/>
        </w:rPr>
        <w:t xml:space="preserve"> ‘</w:t>
      </w:r>
      <w:r w:rsidRPr="000F0457">
        <w:rPr>
          <w:lang w:eastAsia="zh-CN"/>
        </w:rPr>
        <w:t>The French lineage of English</w:t>
      </w:r>
      <w:r w:rsidR="00467AF1">
        <w:rPr>
          <w:lang w:eastAsia="zh-CN"/>
        </w:rPr>
        <w:t>’,</w:t>
      </w:r>
      <w:r w:rsidRPr="000F0457">
        <w:rPr>
          <w:lang w:eastAsia="zh-CN"/>
        </w:rPr>
        <w:t xml:space="preserve"> </w:t>
      </w:r>
      <w:r w:rsidR="00467AF1">
        <w:rPr>
          <w:lang w:eastAsia="zh-CN"/>
        </w:rPr>
        <w:t>i</w:t>
      </w:r>
      <w:r w:rsidRPr="000F0457">
        <w:rPr>
          <w:lang w:eastAsia="zh-CN"/>
        </w:rPr>
        <w:t xml:space="preserve">n Jürgen Meisel (ed.) </w:t>
      </w:r>
      <w:proofErr w:type="spellStart"/>
      <w:r w:rsidRPr="000F0457">
        <w:rPr>
          <w:i/>
          <w:iCs/>
        </w:rPr>
        <w:t>Langues</w:t>
      </w:r>
      <w:proofErr w:type="spellEnd"/>
      <w:r w:rsidRPr="000F0457">
        <w:rPr>
          <w:i/>
          <w:iCs/>
        </w:rPr>
        <w:t xml:space="preserve"> </w:t>
      </w:r>
      <w:proofErr w:type="spellStart"/>
      <w:r w:rsidRPr="000F0457">
        <w:rPr>
          <w:i/>
          <w:iCs/>
        </w:rPr>
        <w:t>en</w:t>
      </w:r>
      <w:proofErr w:type="spellEnd"/>
      <w:r w:rsidRPr="000F0457">
        <w:rPr>
          <w:i/>
          <w:iCs/>
        </w:rPr>
        <w:t xml:space="preserve"> </w:t>
      </w:r>
      <w:r w:rsidR="00467AF1">
        <w:rPr>
          <w:i/>
          <w:iCs/>
        </w:rPr>
        <w:t>C</w:t>
      </w:r>
      <w:r w:rsidRPr="000F0457">
        <w:rPr>
          <w:i/>
          <w:iCs/>
        </w:rPr>
        <w:t xml:space="preserve">ontact: Pidgins, </w:t>
      </w:r>
      <w:r w:rsidR="00467AF1">
        <w:rPr>
          <w:i/>
          <w:iCs/>
        </w:rPr>
        <w:t>C</w:t>
      </w:r>
      <w:r w:rsidRPr="000F0457">
        <w:rPr>
          <w:i/>
          <w:iCs/>
        </w:rPr>
        <w:t>reoles</w:t>
      </w:r>
      <w:r w:rsidR="00467AF1">
        <w:rPr>
          <w:lang w:eastAsia="zh-CN"/>
        </w:rPr>
        <w:t>.</w:t>
      </w:r>
      <w:r w:rsidRPr="000F0457">
        <w:rPr>
          <w:lang w:eastAsia="zh-CN"/>
        </w:rPr>
        <w:t xml:space="preserve"> Tübingen: TBL, pp. 21–53.</w:t>
      </w:r>
    </w:p>
    <w:p w14:paraId="116EA838" w14:textId="349A334E" w:rsidR="000F0457" w:rsidRDefault="000F0457" w:rsidP="005B3F5F">
      <w:pPr>
        <w:rPr>
          <w:lang w:eastAsia="zh-CN"/>
        </w:rPr>
      </w:pPr>
      <w:r w:rsidRPr="000F0457">
        <w:rPr>
          <w:lang w:eastAsia="zh-CN"/>
        </w:rPr>
        <w:t xml:space="preserve">Baugh, A.C., &amp; Cable, T. (2002) </w:t>
      </w:r>
      <w:r w:rsidRPr="000F0457">
        <w:rPr>
          <w:i/>
          <w:iCs/>
        </w:rPr>
        <w:t xml:space="preserve">A </w:t>
      </w:r>
      <w:r w:rsidR="002B2442">
        <w:rPr>
          <w:i/>
          <w:iCs/>
        </w:rPr>
        <w:t>H</w:t>
      </w:r>
      <w:r w:rsidRPr="000F0457">
        <w:rPr>
          <w:i/>
          <w:iCs/>
        </w:rPr>
        <w:t xml:space="preserve">istory of the English </w:t>
      </w:r>
      <w:r w:rsidR="002B2442">
        <w:rPr>
          <w:i/>
          <w:iCs/>
        </w:rPr>
        <w:t>L</w:t>
      </w:r>
      <w:r w:rsidRPr="000F0457">
        <w:rPr>
          <w:i/>
          <w:iCs/>
        </w:rPr>
        <w:t>anguage</w:t>
      </w:r>
      <w:r w:rsidR="002B2442">
        <w:rPr>
          <w:lang w:eastAsia="zh-CN"/>
        </w:rPr>
        <w:t xml:space="preserve">. </w:t>
      </w:r>
      <w:r w:rsidRPr="000F0457">
        <w:rPr>
          <w:lang w:eastAsia="zh-CN"/>
        </w:rPr>
        <w:t xml:space="preserve">5th </w:t>
      </w:r>
      <w:proofErr w:type="spellStart"/>
      <w:r w:rsidRPr="000F0457">
        <w:rPr>
          <w:lang w:eastAsia="zh-CN"/>
        </w:rPr>
        <w:t>ed</w:t>
      </w:r>
      <w:r w:rsidR="002B2442">
        <w:rPr>
          <w:lang w:eastAsia="zh-CN"/>
        </w:rPr>
        <w:t>n</w:t>
      </w:r>
      <w:proofErr w:type="spellEnd"/>
      <w:r w:rsidRPr="000F0457">
        <w:rPr>
          <w:lang w:eastAsia="zh-CN"/>
        </w:rPr>
        <w:t xml:space="preserve">. </w:t>
      </w:r>
      <w:r w:rsidR="002B2442">
        <w:rPr>
          <w:lang w:eastAsia="zh-CN"/>
        </w:rPr>
        <w:t xml:space="preserve">London: </w:t>
      </w:r>
      <w:r w:rsidRPr="000F0457">
        <w:rPr>
          <w:lang w:eastAsia="zh-CN"/>
        </w:rPr>
        <w:t>Routledge.</w:t>
      </w:r>
    </w:p>
    <w:p w14:paraId="786BFBD4" w14:textId="3DD66CF0" w:rsidR="00F22369" w:rsidRDefault="00F22369" w:rsidP="005B3F5F">
      <w:pPr>
        <w:rPr>
          <w:lang w:eastAsia="zh-CN"/>
        </w:rPr>
      </w:pPr>
      <w:r w:rsidRPr="00F22369">
        <w:rPr>
          <w:lang w:eastAsia="zh-CN"/>
        </w:rPr>
        <w:t xml:space="preserve">Blau, J., &amp; Blau, Y. (1981). </w:t>
      </w:r>
      <w:r w:rsidRPr="00F22369">
        <w:rPr>
          <w:i/>
          <w:iCs/>
          <w:lang w:eastAsia="zh-CN"/>
        </w:rPr>
        <w:t>The renaissance of Modern Hebrew and Modern Standard Arabic: Parallels and differences in the revival of two Semitic languages (Vol. 18)</w:t>
      </w:r>
      <w:r w:rsidRPr="00F22369">
        <w:rPr>
          <w:lang w:eastAsia="zh-CN"/>
        </w:rPr>
        <w:t xml:space="preserve">. </w:t>
      </w:r>
      <w:proofErr w:type="spellStart"/>
      <w:r w:rsidRPr="00F22369">
        <w:rPr>
          <w:lang w:eastAsia="zh-CN"/>
        </w:rPr>
        <w:t>Univ</w:t>
      </w:r>
      <w:proofErr w:type="spellEnd"/>
      <w:r w:rsidRPr="00F22369">
        <w:rPr>
          <w:lang w:eastAsia="zh-CN"/>
        </w:rPr>
        <w:t xml:space="preserve"> of California Press.</w:t>
      </w:r>
    </w:p>
    <w:p w14:paraId="42307A82" w14:textId="2B9E986B" w:rsidR="00825BE8" w:rsidRPr="000F0457" w:rsidRDefault="00825BE8" w:rsidP="005B3F5F">
      <w:pPr>
        <w:rPr>
          <w:lang w:eastAsia="zh-CN"/>
        </w:rPr>
      </w:pPr>
      <w:r w:rsidRPr="00825BE8">
        <w:rPr>
          <w:lang w:eastAsia="zh-CN"/>
        </w:rPr>
        <w:t>Benediktsson</w:t>
      </w:r>
      <w:r>
        <w:rPr>
          <w:lang w:eastAsia="zh-CN"/>
        </w:rPr>
        <w:t xml:space="preserve">, H. (1972) </w:t>
      </w:r>
      <w:r w:rsidRPr="00825BE8">
        <w:rPr>
          <w:i/>
          <w:iCs/>
          <w:lang w:eastAsia="zh-CN"/>
        </w:rPr>
        <w:t>The First Grammatical Treatise: Introduction, Text, Notes, Translation, Vocabulary, Facsimiles</w:t>
      </w:r>
      <w:r>
        <w:rPr>
          <w:lang w:eastAsia="zh-CN"/>
        </w:rPr>
        <w:t xml:space="preserve">. </w:t>
      </w:r>
      <w:proofErr w:type="spellStart"/>
      <w:r>
        <w:rPr>
          <w:lang w:eastAsia="zh-CN"/>
        </w:rPr>
        <w:t>Reykavik</w:t>
      </w:r>
      <w:proofErr w:type="spellEnd"/>
      <w:r>
        <w:rPr>
          <w:lang w:eastAsia="zh-CN"/>
        </w:rPr>
        <w:t xml:space="preserve">: </w:t>
      </w:r>
      <w:r w:rsidRPr="00825BE8">
        <w:rPr>
          <w:lang w:eastAsia="zh-CN"/>
        </w:rPr>
        <w:t>Institute of Nordic Linguistics.</w:t>
      </w:r>
    </w:p>
    <w:p w14:paraId="5D382609" w14:textId="4290484A" w:rsidR="000F0457" w:rsidRDefault="000F0457" w:rsidP="005B3F5F">
      <w:pPr>
        <w:rPr>
          <w:lang w:eastAsia="zh-CN"/>
        </w:rPr>
      </w:pPr>
      <w:r w:rsidRPr="000F0457">
        <w:rPr>
          <w:lang w:eastAsia="zh-CN"/>
        </w:rPr>
        <w:t xml:space="preserve">Bubenik, V. (2007) </w:t>
      </w:r>
      <w:r w:rsidR="002B2442">
        <w:rPr>
          <w:lang w:eastAsia="zh-CN"/>
        </w:rPr>
        <w:t>‘</w:t>
      </w:r>
      <w:r w:rsidRPr="000F0457">
        <w:rPr>
          <w:lang w:eastAsia="zh-CN"/>
        </w:rPr>
        <w:t>The rise of Koiné</w:t>
      </w:r>
      <w:r w:rsidR="002B2442">
        <w:rPr>
          <w:lang w:eastAsia="zh-CN"/>
        </w:rPr>
        <w:t>’,</w:t>
      </w:r>
      <w:r w:rsidRPr="000F0457">
        <w:rPr>
          <w:lang w:eastAsia="zh-CN"/>
        </w:rPr>
        <w:t xml:space="preserve"> </w:t>
      </w:r>
      <w:r w:rsidR="002B2442">
        <w:rPr>
          <w:lang w:eastAsia="zh-CN"/>
        </w:rPr>
        <w:t>i</w:t>
      </w:r>
      <w:r w:rsidRPr="000F0457">
        <w:rPr>
          <w:lang w:eastAsia="zh-CN"/>
        </w:rPr>
        <w:t xml:space="preserve">n A.F. Christidis (ed.) </w:t>
      </w:r>
      <w:r w:rsidRPr="000F0457">
        <w:rPr>
          <w:i/>
          <w:iCs/>
        </w:rPr>
        <w:t xml:space="preserve">A </w:t>
      </w:r>
      <w:r w:rsidR="002B2442">
        <w:rPr>
          <w:i/>
          <w:iCs/>
        </w:rPr>
        <w:t>H</w:t>
      </w:r>
      <w:r w:rsidRPr="000F0457">
        <w:rPr>
          <w:i/>
          <w:iCs/>
        </w:rPr>
        <w:t xml:space="preserve">istory of Ancient Greek: </w:t>
      </w:r>
      <w:r w:rsidR="002B2442">
        <w:rPr>
          <w:i/>
          <w:iCs/>
        </w:rPr>
        <w:t>F</w:t>
      </w:r>
      <w:r w:rsidRPr="000F0457">
        <w:rPr>
          <w:i/>
          <w:iCs/>
        </w:rPr>
        <w:t xml:space="preserve">rom the </w:t>
      </w:r>
      <w:r w:rsidR="002B2442">
        <w:rPr>
          <w:i/>
          <w:iCs/>
        </w:rPr>
        <w:t>B</w:t>
      </w:r>
      <w:r w:rsidRPr="000F0457">
        <w:rPr>
          <w:i/>
          <w:iCs/>
        </w:rPr>
        <w:t xml:space="preserve">eginnings to </w:t>
      </w:r>
      <w:r w:rsidR="002B2442">
        <w:rPr>
          <w:i/>
          <w:iCs/>
        </w:rPr>
        <w:t>L</w:t>
      </w:r>
      <w:r w:rsidRPr="000F0457">
        <w:rPr>
          <w:i/>
          <w:iCs/>
        </w:rPr>
        <w:t xml:space="preserve">ate </w:t>
      </w:r>
      <w:r w:rsidR="002B2442">
        <w:rPr>
          <w:i/>
          <w:iCs/>
        </w:rPr>
        <w:t>A</w:t>
      </w:r>
      <w:r w:rsidRPr="000F0457">
        <w:rPr>
          <w:i/>
          <w:iCs/>
        </w:rPr>
        <w:t>ntiquity</w:t>
      </w:r>
      <w:r w:rsidRPr="000F0457">
        <w:rPr>
          <w:lang w:eastAsia="zh-CN"/>
        </w:rPr>
        <w:t>. Cambridge: University Press, pp. 342–345.</w:t>
      </w:r>
    </w:p>
    <w:p w14:paraId="4B87317C" w14:textId="27AADC58" w:rsidR="0091290D" w:rsidRDefault="00B00258" w:rsidP="005B3F5F">
      <w:pPr>
        <w:rPr>
          <w:lang w:eastAsia="zh-CN"/>
        </w:rPr>
      </w:pPr>
      <w:bookmarkStart w:id="3" w:name="_Hlk168929632"/>
      <w:proofErr w:type="spellStart"/>
      <w:r>
        <w:rPr>
          <w:lang w:eastAsia="zh-CN"/>
        </w:rPr>
        <w:t>Chaoju</w:t>
      </w:r>
      <w:proofErr w:type="spellEnd"/>
      <w:r>
        <w:rPr>
          <w:lang w:eastAsia="zh-CN"/>
        </w:rPr>
        <w:t xml:space="preserve">, T. </w:t>
      </w:r>
      <w:r w:rsidR="002B2442">
        <w:rPr>
          <w:lang w:eastAsia="zh-CN"/>
        </w:rPr>
        <w:t>and</w:t>
      </w:r>
      <w:r>
        <w:rPr>
          <w:lang w:eastAsia="zh-CN"/>
        </w:rPr>
        <w:t xml:space="preserve"> van </w:t>
      </w:r>
      <w:proofErr w:type="spellStart"/>
      <w:r>
        <w:rPr>
          <w:lang w:eastAsia="zh-CN"/>
        </w:rPr>
        <w:t>Heuven</w:t>
      </w:r>
      <w:proofErr w:type="spellEnd"/>
      <w:r>
        <w:rPr>
          <w:lang w:eastAsia="zh-CN"/>
        </w:rPr>
        <w:t xml:space="preserve">, V.J. (2009) </w:t>
      </w:r>
      <w:bookmarkEnd w:id="3"/>
      <w:r w:rsidR="002B2442">
        <w:rPr>
          <w:lang w:eastAsia="zh-CN"/>
        </w:rPr>
        <w:t>‘</w:t>
      </w:r>
      <w:r>
        <w:rPr>
          <w:lang w:eastAsia="zh-CN"/>
        </w:rPr>
        <w:t>Mutual intelligibility of Chinese dialects experimentally tested</w:t>
      </w:r>
      <w:r w:rsidR="002B2442">
        <w:rPr>
          <w:lang w:eastAsia="zh-CN"/>
        </w:rPr>
        <w:t>’,</w:t>
      </w:r>
      <w:r>
        <w:rPr>
          <w:lang w:eastAsia="zh-CN"/>
        </w:rPr>
        <w:t xml:space="preserve"> </w:t>
      </w:r>
      <w:r>
        <w:rPr>
          <w:i/>
          <w:iCs/>
          <w:lang w:eastAsia="zh-CN"/>
        </w:rPr>
        <w:t>Lingua</w:t>
      </w:r>
      <w:r>
        <w:rPr>
          <w:lang w:eastAsia="zh-CN"/>
        </w:rPr>
        <w:t>, 199(5)</w:t>
      </w:r>
      <w:r w:rsidR="002B2442">
        <w:rPr>
          <w:lang w:eastAsia="zh-CN"/>
        </w:rPr>
        <w:t>,</w:t>
      </w:r>
      <w:r>
        <w:rPr>
          <w:lang w:eastAsia="zh-CN"/>
        </w:rPr>
        <w:t xml:space="preserve"> </w:t>
      </w:r>
      <w:r w:rsidR="002B2442">
        <w:rPr>
          <w:lang w:eastAsia="zh-CN"/>
        </w:rPr>
        <w:t xml:space="preserve">pp. </w:t>
      </w:r>
      <w:r>
        <w:rPr>
          <w:lang w:eastAsia="zh-CN"/>
        </w:rPr>
        <w:t xml:space="preserve">709-732. </w:t>
      </w:r>
      <w:r w:rsidR="002B2442">
        <w:rPr>
          <w:lang w:eastAsia="zh-CN"/>
        </w:rPr>
        <w:t xml:space="preserve">Available at: </w:t>
      </w:r>
      <w:hyperlink r:id="rId9" w:history="1">
        <w:r w:rsidR="0091290D" w:rsidRPr="00796597">
          <w:rPr>
            <w:rStyle w:val="Hyperlink"/>
            <w:lang w:eastAsia="zh-CN"/>
          </w:rPr>
          <w:t>https://doi.org/10.1016/j.lingua.2008.10.001</w:t>
        </w:r>
      </w:hyperlink>
    </w:p>
    <w:p w14:paraId="3655762E" w14:textId="67748A80" w:rsidR="00C46117" w:rsidRDefault="00C46117" w:rsidP="005B3F5F">
      <w:pPr>
        <w:rPr>
          <w:lang w:eastAsia="zh-CN"/>
        </w:rPr>
      </w:pPr>
      <w:proofErr w:type="spellStart"/>
      <w:r>
        <w:rPr>
          <w:lang w:eastAsia="zh-CN"/>
        </w:rPr>
        <w:t>Coblin</w:t>
      </w:r>
      <w:proofErr w:type="spellEnd"/>
      <w:r>
        <w:rPr>
          <w:lang w:eastAsia="zh-CN"/>
        </w:rPr>
        <w:t xml:space="preserve">, W.S. (2000) </w:t>
      </w:r>
      <w:r w:rsidR="002B2442">
        <w:rPr>
          <w:lang w:eastAsia="zh-CN"/>
        </w:rPr>
        <w:t>‘</w:t>
      </w:r>
      <w:r w:rsidRPr="00C46117">
        <w:rPr>
          <w:lang w:eastAsia="zh-CN"/>
        </w:rPr>
        <w:t>A Brief History of Mandarin</w:t>
      </w:r>
      <w:r w:rsidR="002B2442">
        <w:rPr>
          <w:lang w:eastAsia="zh-CN"/>
        </w:rPr>
        <w:t>’,</w:t>
      </w:r>
      <w:r>
        <w:rPr>
          <w:lang w:eastAsia="zh-CN"/>
        </w:rPr>
        <w:t xml:space="preserve"> </w:t>
      </w:r>
      <w:r>
        <w:rPr>
          <w:i/>
          <w:iCs/>
          <w:lang w:eastAsia="zh-CN"/>
        </w:rPr>
        <w:t>Journal of the American Oriental Society</w:t>
      </w:r>
      <w:r>
        <w:rPr>
          <w:lang w:eastAsia="zh-CN"/>
        </w:rPr>
        <w:t>, 120(4)</w:t>
      </w:r>
      <w:r w:rsidR="002B2442">
        <w:rPr>
          <w:lang w:eastAsia="zh-CN"/>
        </w:rPr>
        <w:t>, pp.</w:t>
      </w:r>
      <w:r>
        <w:rPr>
          <w:lang w:eastAsia="zh-CN"/>
        </w:rPr>
        <w:t xml:space="preserve"> 537-552. </w:t>
      </w:r>
      <w:r w:rsidR="005E190C">
        <w:rPr>
          <w:lang w:eastAsia="zh-CN"/>
        </w:rPr>
        <w:t>Available at</w:t>
      </w:r>
      <w:r w:rsidRPr="00C46117">
        <w:rPr>
          <w:lang w:eastAsia="zh-CN"/>
        </w:rPr>
        <w:t>:</w:t>
      </w:r>
      <w:r>
        <w:rPr>
          <w:lang w:eastAsia="zh-CN"/>
        </w:rPr>
        <w:t xml:space="preserve"> </w:t>
      </w:r>
      <w:hyperlink r:id="rId10" w:history="1">
        <w:r w:rsidR="0091290D" w:rsidRPr="00796597">
          <w:rPr>
            <w:rStyle w:val="Hyperlink"/>
            <w:lang w:eastAsia="zh-CN"/>
          </w:rPr>
          <w:t>https://doi.org/10.2307/606615</w:t>
        </w:r>
      </w:hyperlink>
    </w:p>
    <w:p w14:paraId="02D4BD67" w14:textId="6AB3DE2B" w:rsidR="00A56642" w:rsidRPr="00C46117" w:rsidRDefault="00A56642" w:rsidP="005B3F5F">
      <w:pPr>
        <w:rPr>
          <w:lang w:eastAsia="zh-CN"/>
        </w:rPr>
      </w:pPr>
      <w:r w:rsidRPr="00A56642">
        <w:rPr>
          <w:lang w:eastAsia="zh-CN"/>
        </w:rPr>
        <w:t xml:space="preserve">Crawford, J. (2021) </w:t>
      </w:r>
      <w:r w:rsidRPr="0005507C">
        <w:rPr>
          <w:i/>
          <w:iCs/>
          <w:lang w:eastAsia="zh-CN"/>
        </w:rPr>
        <w:t xml:space="preserve">A </w:t>
      </w:r>
      <w:r w:rsidR="005E190C">
        <w:rPr>
          <w:i/>
          <w:iCs/>
          <w:lang w:eastAsia="zh-CN"/>
        </w:rPr>
        <w:t>C</w:t>
      </w:r>
      <w:r w:rsidRPr="0005507C">
        <w:rPr>
          <w:i/>
          <w:iCs/>
          <w:lang w:eastAsia="zh-CN"/>
        </w:rPr>
        <w:t xml:space="preserve">onversation in </w:t>
      </w:r>
      <w:r w:rsidR="005E190C">
        <w:rPr>
          <w:i/>
          <w:iCs/>
          <w:lang w:eastAsia="zh-CN"/>
        </w:rPr>
        <w:t>O</w:t>
      </w:r>
      <w:r w:rsidRPr="0005507C">
        <w:rPr>
          <w:i/>
          <w:iCs/>
          <w:lang w:eastAsia="zh-CN"/>
        </w:rPr>
        <w:t xml:space="preserve">ld </w:t>
      </w:r>
      <w:r w:rsidR="005E190C">
        <w:rPr>
          <w:i/>
          <w:iCs/>
          <w:lang w:eastAsia="zh-CN"/>
        </w:rPr>
        <w:t>E</w:t>
      </w:r>
      <w:r w:rsidRPr="0005507C">
        <w:rPr>
          <w:i/>
          <w:iCs/>
          <w:lang w:eastAsia="zh-CN"/>
        </w:rPr>
        <w:t xml:space="preserve">nglish and </w:t>
      </w:r>
      <w:r w:rsidR="005E190C">
        <w:rPr>
          <w:i/>
          <w:iCs/>
          <w:lang w:eastAsia="zh-CN"/>
        </w:rPr>
        <w:t>O</w:t>
      </w:r>
      <w:r w:rsidRPr="0005507C">
        <w:rPr>
          <w:i/>
          <w:iCs/>
          <w:lang w:eastAsia="zh-CN"/>
        </w:rPr>
        <w:t xml:space="preserve">ld </w:t>
      </w:r>
      <w:r w:rsidR="005E190C">
        <w:rPr>
          <w:i/>
          <w:iCs/>
          <w:lang w:eastAsia="zh-CN"/>
        </w:rPr>
        <w:t>N</w:t>
      </w:r>
      <w:r w:rsidRPr="0005507C">
        <w:rPr>
          <w:i/>
          <w:iCs/>
          <w:lang w:eastAsia="zh-CN"/>
        </w:rPr>
        <w:t>orse</w:t>
      </w:r>
      <w:r w:rsidRPr="00A56642">
        <w:rPr>
          <w:lang w:eastAsia="zh-CN"/>
        </w:rPr>
        <w:t xml:space="preserve">. Available at: </w:t>
      </w:r>
      <w:hyperlink r:id="rId11" w:history="1">
        <w:r w:rsidR="0091290D" w:rsidRPr="00796597">
          <w:rPr>
            <w:rStyle w:val="Hyperlink"/>
            <w:lang w:eastAsia="zh-CN"/>
          </w:rPr>
          <w:t>https://www.youtube.com/watch?v=eTqI6P6iwbE</w:t>
        </w:r>
      </w:hyperlink>
      <w:r w:rsidR="0091290D">
        <w:rPr>
          <w:lang w:eastAsia="zh-CN"/>
        </w:rPr>
        <w:t xml:space="preserve"> </w:t>
      </w:r>
      <w:r w:rsidR="005E190C">
        <w:rPr>
          <w:lang w:eastAsia="zh-CN"/>
        </w:rPr>
        <w:t>(</w:t>
      </w:r>
      <w:r w:rsidRPr="00A56642">
        <w:rPr>
          <w:lang w:eastAsia="zh-CN"/>
        </w:rPr>
        <w:t>Accessed: 10 June 2024</w:t>
      </w:r>
      <w:r w:rsidR="005E190C">
        <w:rPr>
          <w:lang w:eastAsia="zh-CN"/>
        </w:rPr>
        <w:t>).</w:t>
      </w:r>
    </w:p>
    <w:p w14:paraId="4E18223A" w14:textId="6B33BB4C" w:rsidR="000F0457" w:rsidRPr="000F0457" w:rsidRDefault="000F0457" w:rsidP="005B3F5F">
      <w:pPr>
        <w:rPr>
          <w:lang w:eastAsia="zh-CN"/>
        </w:rPr>
      </w:pPr>
      <w:r w:rsidRPr="000F0457">
        <w:rPr>
          <w:lang w:eastAsia="zh-CN"/>
        </w:rPr>
        <w:t xml:space="preserve">Dawson, H.C. (2003) </w:t>
      </w:r>
      <w:r w:rsidR="005E190C">
        <w:rPr>
          <w:lang w:eastAsia="zh-CN"/>
        </w:rPr>
        <w:t>‘</w:t>
      </w:r>
      <w:r w:rsidRPr="000F0457">
        <w:rPr>
          <w:lang w:eastAsia="zh-CN"/>
        </w:rPr>
        <w:t>Defining the outcome of language contact: Old English and old Norse</w:t>
      </w:r>
      <w:r w:rsidR="005E190C">
        <w:rPr>
          <w:lang w:eastAsia="zh-CN"/>
        </w:rPr>
        <w:t xml:space="preserve">’, </w:t>
      </w:r>
      <w:r w:rsidRPr="000F0457">
        <w:rPr>
          <w:i/>
          <w:iCs/>
        </w:rPr>
        <w:t>Working Papers in Linguistics</w:t>
      </w:r>
      <w:r w:rsidRPr="000F0457">
        <w:rPr>
          <w:lang w:eastAsia="zh-CN"/>
        </w:rPr>
        <w:t>, 57, pp. 40-57.</w:t>
      </w:r>
    </w:p>
    <w:p w14:paraId="7EA7F502" w14:textId="77777777" w:rsidR="00AA2FF0" w:rsidRPr="00DA41CD" w:rsidRDefault="00AA2FF0" w:rsidP="00AA2FF0">
      <w:pPr>
        <w:rPr>
          <w:lang w:eastAsia="zh-CN"/>
        </w:rPr>
      </w:pPr>
      <w:r w:rsidRPr="00F22369">
        <w:rPr>
          <w:lang w:val="es-MX" w:eastAsia="zh-CN"/>
        </w:rPr>
        <w:lastRenderedPageBreak/>
        <w:t>de Leonardo, J.J.C.G. and Márquez, M.F. (2011). </w:t>
      </w:r>
      <w:r w:rsidRPr="00AA2FF0">
        <w:rPr>
          <w:i/>
          <w:iCs/>
          <w:lang w:eastAsia="zh-CN"/>
        </w:rPr>
        <w:t>A Practical Introduction to the History of English</w:t>
      </w:r>
      <w:r w:rsidRPr="00AA2FF0">
        <w:rPr>
          <w:lang w:eastAsia="zh-CN"/>
        </w:rPr>
        <w:t xml:space="preserve">. </w:t>
      </w:r>
      <w:proofErr w:type="spellStart"/>
      <w:r w:rsidRPr="00F12E15">
        <w:rPr>
          <w:lang w:eastAsia="zh-CN"/>
        </w:rPr>
        <w:t>València</w:t>
      </w:r>
      <w:proofErr w:type="spellEnd"/>
      <w:r>
        <w:rPr>
          <w:lang w:eastAsia="zh-CN"/>
        </w:rPr>
        <w:t xml:space="preserve">: </w:t>
      </w:r>
      <w:proofErr w:type="spellStart"/>
      <w:r w:rsidRPr="00AA2FF0">
        <w:rPr>
          <w:lang w:eastAsia="zh-CN"/>
        </w:rPr>
        <w:t>Universitat</w:t>
      </w:r>
      <w:proofErr w:type="spellEnd"/>
      <w:r w:rsidRPr="00AA2FF0">
        <w:rPr>
          <w:lang w:eastAsia="zh-CN"/>
        </w:rPr>
        <w:t xml:space="preserve"> de </w:t>
      </w:r>
      <w:proofErr w:type="spellStart"/>
      <w:r w:rsidRPr="00AA2FF0">
        <w:rPr>
          <w:lang w:eastAsia="zh-CN"/>
        </w:rPr>
        <w:t>València</w:t>
      </w:r>
      <w:proofErr w:type="spellEnd"/>
      <w:r w:rsidRPr="00AA2FF0">
        <w:rPr>
          <w:lang w:eastAsia="zh-CN"/>
        </w:rPr>
        <w:t>.</w:t>
      </w:r>
    </w:p>
    <w:p w14:paraId="0EE5E7AF" w14:textId="173C7A19" w:rsidR="000F0457" w:rsidRDefault="000F0457" w:rsidP="005B3F5F">
      <w:pPr>
        <w:rPr>
          <w:lang w:eastAsia="zh-CN"/>
        </w:rPr>
      </w:pPr>
      <w:r w:rsidRPr="000F0457">
        <w:rPr>
          <w:lang w:eastAsia="zh-CN"/>
        </w:rPr>
        <w:t xml:space="preserve">Domingue, N.Z. (1977) </w:t>
      </w:r>
      <w:r w:rsidR="005E190C">
        <w:rPr>
          <w:lang w:eastAsia="zh-CN"/>
        </w:rPr>
        <w:t>‘</w:t>
      </w:r>
      <w:r w:rsidRPr="000F0457">
        <w:rPr>
          <w:lang w:eastAsia="zh-CN"/>
        </w:rPr>
        <w:t>Middle English: Another creole?</w:t>
      </w:r>
      <w:r w:rsidR="005E190C">
        <w:rPr>
          <w:lang w:eastAsia="zh-CN"/>
        </w:rPr>
        <w:t>’,</w:t>
      </w:r>
      <w:r w:rsidRPr="000F0457">
        <w:rPr>
          <w:lang w:eastAsia="zh-CN"/>
        </w:rPr>
        <w:t xml:space="preserve"> </w:t>
      </w:r>
      <w:r w:rsidRPr="000F0457">
        <w:rPr>
          <w:i/>
          <w:iCs/>
        </w:rPr>
        <w:t>Journal of Creole Studies</w:t>
      </w:r>
      <w:r w:rsidRPr="000F0457">
        <w:rPr>
          <w:lang w:eastAsia="zh-CN"/>
        </w:rPr>
        <w:t>, 1, pp. 89–100.</w:t>
      </w:r>
    </w:p>
    <w:p w14:paraId="3593E7D3" w14:textId="110AE936" w:rsidR="00F22369" w:rsidRDefault="00F22369" w:rsidP="005B3F5F">
      <w:pPr>
        <w:rPr>
          <w:lang w:eastAsia="zh-CN"/>
        </w:rPr>
      </w:pPr>
      <w:r w:rsidRPr="00F22369">
        <w:rPr>
          <w:lang w:eastAsia="zh-CN"/>
        </w:rPr>
        <w:t xml:space="preserve">Durkin, P. (2009). </w:t>
      </w:r>
      <w:r w:rsidRPr="00F22369">
        <w:rPr>
          <w:i/>
          <w:iCs/>
          <w:lang w:eastAsia="zh-CN"/>
        </w:rPr>
        <w:t>The Oxford guide to etymology.</w:t>
      </w:r>
      <w:r w:rsidRPr="00F22369">
        <w:rPr>
          <w:lang w:eastAsia="zh-CN"/>
        </w:rPr>
        <w:t xml:space="preserve"> OUP Oxford.</w:t>
      </w:r>
    </w:p>
    <w:p w14:paraId="24F5EB89" w14:textId="6B8B8866" w:rsidR="000F0457" w:rsidRPr="000F0457" w:rsidRDefault="000F0457" w:rsidP="005B3F5F">
      <w:pPr>
        <w:rPr>
          <w:lang w:eastAsia="zh-CN"/>
        </w:rPr>
      </w:pPr>
      <w:r w:rsidRPr="000F0457">
        <w:rPr>
          <w:lang w:eastAsia="zh-CN"/>
        </w:rPr>
        <w:t xml:space="preserve">Geipel, J. (1975) </w:t>
      </w:r>
      <w:r w:rsidRPr="000F0457">
        <w:rPr>
          <w:i/>
          <w:iCs/>
        </w:rPr>
        <w:t xml:space="preserve">The Viking </w:t>
      </w:r>
      <w:r w:rsidR="00F12E15">
        <w:rPr>
          <w:i/>
          <w:iCs/>
        </w:rPr>
        <w:t>L</w:t>
      </w:r>
      <w:r w:rsidRPr="000F0457">
        <w:rPr>
          <w:i/>
          <w:iCs/>
        </w:rPr>
        <w:t>egacy: The Scandinavian influence on the English language</w:t>
      </w:r>
      <w:r w:rsidRPr="000F0457">
        <w:rPr>
          <w:lang w:eastAsia="zh-CN"/>
        </w:rPr>
        <w:t>. David and Charles.</w:t>
      </w:r>
    </w:p>
    <w:p w14:paraId="09599AC6" w14:textId="3983F782" w:rsidR="000F0457" w:rsidRPr="000F0457" w:rsidRDefault="000F0457" w:rsidP="005B3F5F">
      <w:pPr>
        <w:rPr>
          <w:lang w:eastAsia="zh-CN"/>
        </w:rPr>
      </w:pPr>
      <w:proofErr w:type="spellStart"/>
      <w:r w:rsidRPr="000F0457">
        <w:rPr>
          <w:lang w:eastAsia="zh-CN"/>
        </w:rPr>
        <w:t>Görlach</w:t>
      </w:r>
      <w:proofErr w:type="spellEnd"/>
      <w:r w:rsidRPr="000F0457">
        <w:rPr>
          <w:lang w:eastAsia="zh-CN"/>
        </w:rPr>
        <w:t xml:space="preserve">, M. (1986) </w:t>
      </w:r>
      <w:r w:rsidR="000F43C9">
        <w:rPr>
          <w:lang w:eastAsia="zh-CN"/>
        </w:rPr>
        <w:t>‘</w:t>
      </w:r>
      <w:r w:rsidRPr="000F0457">
        <w:rPr>
          <w:lang w:eastAsia="zh-CN"/>
        </w:rPr>
        <w:t>Middle English–a creole?</w:t>
      </w:r>
      <w:r w:rsidR="000F43C9">
        <w:rPr>
          <w:lang w:eastAsia="zh-CN"/>
        </w:rPr>
        <w:t>’</w:t>
      </w:r>
      <w:r w:rsidR="00132DFE">
        <w:rPr>
          <w:lang w:eastAsia="zh-CN"/>
        </w:rPr>
        <w:t xml:space="preserve"> in D. </w:t>
      </w:r>
      <w:proofErr w:type="spellStart"/>
      <w:r w:rsidR="00132DFE">
        <w:rPr>
          <w:lang w:eastAsia="zh-CN"/>
        </w:rPr>
        <w:t>Kastovsky</w:t>
      </w:r>
      <w:proofErr w:type="spellEnd"/>
      <w:r w:rsidR="00132DFE">
        <w:rPr>
          <w:lang w:eastAsia="zh-CN"/>
        </w:rPr>
        <w:t xml:space="preserve"> and A. </w:t>
      </w:r>
      <w:proofErr w:type="spellStart"/>
      <w:r w:rsidR="00132DFE">
        <w:rPr>
          <w:lang w:eastAsia="zh-CN"/>
        </w:rPr>
        <w:t>Szwedek</w:t>
      </w:r>
      <w:proofErr w:type="spellEnd"/>
      <w:r w:rsidR="00132DFE">
        <w:rPr>
          <w:lang w:eastAsia="zh-CN"/>
        </w:rPr>
        <w:t xml:space="preserve"> (eds.)</w:t>
      </w:r>
      <w:r w:rsidRPr="000F0457">
        <w:rPr>
          <w:lang w:eastAsia="zh-CN"/>
        </w:rPr>
        <w:t xml:space="preserve"> </w:t>
      </w:r>
      <w:r w:rsidRPr="000F0457">
        <w:rPr>
          <w:i/>
          <w:iCs/>
        </w:rPr>
        <w:t xml:space="preserve">Linguistics </w:t>
      </w:r>
      <w:r w:rsidR="00132DFE">
        <w:rPr>
          <w:i/>
          <w:iCs/>
        </w:rPr>
        <w:t>A</w:t>
      </w:r>
      <w:r w:rsidRPr="000F0457">
        <w:rPr>
          <w:i/>
          <w:iCs/>
        </w:rPr>
        <w:t xml:space="preserve">cross </w:t>
      </w:r>
      <w:r w:rsidR="00132DFE">
        <w:rPr>
          <w:i/>
          <w:iCs/>
        </w:rPr>
        <w:t>H</w:t>
      </w:r>
      <w:r w:rsidRPr="000F0457">
        <w:rPr>
          <w:i/>
          <w:iCs/>
        </w:rPr>
        <w:t xml:space="preserve">istorical and </w:t>
      </w:r>
      <w:r w:rsidR="00132DFE">
        <w:rPr>
          <w:i/>
          <w:iCs/>
        </w:rPr>
        <w:t>G</w:t>
      </w:r>
      <w:r w:rsidRPr="000F0457">
        <w:rPr>
          <w:i/>
          <w:iCs/>
        </w:rPr>
        <w:t xml:space="preserve">eographical </w:t>
      </w:r>
      <w:r w:rsidR="00132DFE">
        <w:rPr>
          <w:i/>
          <w:iCs/>
        </w:rPr>
        <w:t>B</w:t>
      </w:r>
      <w:r w:rsidRPr="000F0457">
        <w:rPr>
          <w:i/>
          <w:iCs/>
        </w:rPr>
        <w:t>oundaries</w:t>
      </w:r>
      <w:r w:rsidR="00132DFE">
        <w:rPr>
          <w:lang w:eastAsia="zh-CN"/>
        </w:rPr>
        <w:t>. Berlin: De Gruyter Mouton,</w:t>
      </w:r>
      <w:r w:rsidRPr="000F0457">
        <w:rPr>
          <w:lang w:eastAsia="zh-CN"/>
        </w:rPr>
        <w:t xml:space="preserve"> pp. 329-344.</w:t>
      </w:r>
    </w:p>
    <w:p w14:paraId="4D9353A7" w14:textId="54F28D43" w:rsidR="000F0457" w:rsidRDefault="000F0457" w:rsidP="005B3F5F">
      <w:pPr>
        <w:rPr>
          <w:lang w:eastAsia="zh-CN"/>
        </w:rPr>
      </w:pPr>
      <w:r w:rsidRPr="000F0457">
        <w:rPr>
          <w:lang w:eastAsia="zh-CN"/>
        </w:rPr>
        <w:t>Hallberg, P.</w:t>
      </w:r>
      <w:r w:rsidR="001A3AEB">
        <w:rPr>
          <w:lang w:eastAsia="zh-CN"/>
        </w:rPr>
        <w:t xml:space="preserve"> (1975)</w:t>
      </w:r>
      <w:r w:rsidRPr="000F0457">
        <w:rPr>
          <w:lang w:eastAsia="zh-CN"/>
        </w:rPr>
        <w:t xml:space="preserve"> </w:t>
      </w:r>
      <w:r w:rsidRPr="000F0457">
        <w:rPr>
          <w:i/>
          <w:iCs/>
        </w:rPr>
        <w:t>Old Icelandic Poetry</w:t>
      </w:r>
      <w:r w:rsidRPr="000F0457">
        <w:rPr>
          <w:lang w:eastAsia="zh-CN"/>
        </w:rPr>
        <w:t xml:space="preserve">. </w:t>
      </w:r>
      <w:r w:rsidR="001A3AEB">
        <w:rPr>
          <w:lang w:eastAsia="zh-CN"/>
        </w:rPr>
        <w:t>T</w:t>
      </w:r>
      <w:r w:rsidR="001A3AEB" w:rsidRPr="000F0457">
        <w:rPr>
          <w:lang w:eastAsia="zh-CN"/>
        </w:rPr>
        <w:t xml:space="preserve">ranslated by </w:t>
      </w:r>
      <w:r w:rsidR="00BD4061">
        <w:rPr>
          <w:lang w:eastAsia="zh-CN"/>
        </w:rPr>
        <w:t xml:space="preserve">P. </w:t>
      </w:r>
      <w:r w:rsidR="001A3AEB" w:rsidRPr="000F0457">
        <w:rPr>
          <w:lang w:eastAsia="zh-CN"/>
        </w:rPr>
        <w:t>Schach</w:t>
      </w:r>
      <w:r w:rsidR="00BD4061">
        <w:rPr>
          <w:lang w:eastAsia="zh-CN"/>
        </w:rPr>
        <w:t xml:space="preserve"> </w:t>
      </w:r>
      <w:r w:rsidR="001A3AEB" w:rsidRPr="000F0457">
        <w:rPr>
          <w:lang w:eastAsia="zh-CN"/>
        </w:rPr>
        <w:t xml:space="preserve">and </w:t>
      </w:r>
      <w:r w:rsidR="00BD4061">
        <w:rPr>
          <w:lang w:eastAsia="zh-CN"/>
        </w:rPr>
        <w:t xml:space="preserve">S. </w:t>
      </w:r>
      <w:proofErr w:type="spellStart"/>
      <w:r w:rsidR="001A3AEB" w:rsidRPr="000F0457">
        <w:rPr>
          <w:lang w:eastAsia="zh-CN"/>
        </w:rPr>
        <w:t>Lindgrenson</w:t>
      </w:r>
      <w:proofErr w:type="spellEnd"/>
      <w:r w:rsidR="00BD4061">
        <w:rPr>
          <w:lang w:eastAsia="zh-CN"/>
        </w:rPr>
        <w:t xml:space="preserve">. </w:t>
      </w:r>
      <w:r w:rsidR="00132DFE">
        <w:rPr>
          <w:lang w:eastAsia="zh-CN"/>
        </w:rPr>
        <w:t xml:space="preserve">Lincoln: </w:t>
      </w:r>
      <w:r w:rsidRPr="000F0457">
        <w:rPr>
          <w:lang w:eastAsia="zh-CN"/>
        </w:rPr>
        <w:t xml:space="preserve">University of Nebraska Press, </w:t>
      </w:r>
      <w:r w:rsidR="005F627F">
        <w:rPr>
          <w:lang w:eastAsia="zh-CN"/>
        </w:rPr>
        <w:t>p</w:t>
      </w:r>
      <w:r w:rsidRPr="000F0457">
        <w:rPr>
          <w:lang w:eastAsia="zh-CN"/>
        </w:rPr>
        <w:t>p. 12-13.</w:t>
      </w:r>
    </w:p>
    <w:p w14:paraId="6A3D2D23" w14:textId="1C7AD818" w:rsidR="006E748C" w:rsidRPr="000F0457" w:rsidRDefault="006E748C" w:rsidP="005B3F5F">
      <w:pPr>
        <w:rPr>
          <w:lang w:eastAsia="zh-CN"/>
        </w:rPr>
      </w:pPr>
      <w:r w:rsidRPr="006E748C">
        <w:rPr>
          <w:lang w:eastAsia="zh-CN"/>
        </w:rPr>
        <w:t xml:space="preserve">Halperin, L.H. (2015) </w:t>
      </w:r>
      <w:r w:rsidRPr="006E748C">
        <w:rPr>
          <w:i/>
          <w:iCs/>
          <w:lang w:eastAsia="zh-CN"/>
        </w:rPr>
        <w:t>Babel in Zion: Jews, Nationalism, and Language Diversity in Palestine</w:t>
      </w:r>
      <w:r w:rsidRPr="006E748C">
        <w:rPr>
          <w:lang w:eastAsia="zh-CN"/>
        </w:rPr>
        <w:t xml:space="preserve">, </w:t>
      </w:r>
      <w:r w:rsidRPr="00132DFE">
        <w:rPr>
          <w:i/>
          <w:iCs/>
          <w:lang w:eastAsia="zh-CN"/>
        </w:rPr>
        <w:t>1920-1948</w:t>
      </w:r>
      <w:r w:rsidRPr="006E748C">
        <w:rPr>
          <w:lang w:eastAsia="zh-CN"/>
        </w:rPr>
        <w:t>. New Haven, CT:</w:t>
      </w:r>
      <w:r w:rsidR="00132DFE">
        <w:rPr>
          <w:lang w:eastAsia="zh-CN"/>
        </w:rPr>
        <w:t xml:space="preserve"> </w:t>
      </w:r>
      <w:r w:rsidRPr="006E748C">
        <w:rPr>
          <w:lang w:eastAsia="zh-CN"/>
        </w:rPr>
        <w:t>Yale University Press.</w:t>
      </w:r>
    </w:p>
    <w:p w14:paraId="27FD1093" w14:textId="17DB71EC" w:rsidR="000F0457" w:rsidRPr="000F0457" w:rsidRDefault="000F0457" w:rsidP="005B3F5F">
      <w:pPr>
        <w:rPr>
          <w:lang w:eastAsia="zh-CN"/>
        </w:rPr>
      </w:pPr>
      <w:r w:rsidRPr="000F0457">
        <w:rPr>
          <w:lang w:eastAsia="zh-CN"/>
        </w:rPr>
        <w:t xml:space="preserve">Jesperson, O. (1968) </w:t>
      </w:r>
      <w:r w:rsidRPr="000F0457">
        <w:rPr>
          <w:i/>
          <w:iCs/>
        </w:rPr>
        <w:t xml:space="preserve">Growth and Structure of the English </w:t>
      </w:r>
      <w:r w:rsidR="00132DFE">
        <w:rPr>
          <w:i/>
          <w:iCs/>
        </w:rPr>
        <w:t>L</w:t>
      </w:r>
      <w:r w:rsidRPr="000F0457">
        <w:rPr>
          <w:i/>
          <w:iCs/>
        </w:rPr>
        <w:t>anguage</w:t>
      </w:r>
      <w:r w:rsidR="00132DFE">
        <w:rPr>
          <w:lang w:eastAsia="zh-CN"/>
        </w:rPr>
        <w:t>.</w:t>
      </w:r>
      <w:r w:rsidRPr="000F0457">
        <w:rPr>
          <w:lang w:eastAsia="zh-CN"/>
        </w:rPr>
        <w:t xml:space="preserve"> New York</w:t>
      </w:r>
      <w:r w:rsidR="00232004">
        <w:rPr>
          <w:lang w:eastAsia="zh-CN"/>
        </w:rPr>
        <w:t>: The</w:t>
      </w:r>
      <w:r w:rsidRPr="000F0457">
        <w:rPr>
          <w:lang w:eastAsia="zh-CN"/>
        </w:rPr>
        <w:t xml:space="preserve"> Free Press.</w:t>
      </w:r>
    </w:p>
    <w:p w14:paraId="3271A840" w14:textId="48D3A994" w:rsidR="000F0457" w:rsidRPr="000F0457" w:rsidRDefault="000F0457" w:rsidP="005B3F5F">
      <w:pPr>
        <w:rPr>
          <w:lang w:eastAsia="zh-CN"/>
        </w:rPr>
      </w:pPr>
      <w:r w:rsidRPr="000F0457">
        <w:rPr>
          <w:lang w:eastAsia="zh-CN"/>
        </w:rPr>
        <w:t xml:space="preserve">Jones, C. (2017) </w:t>
      </w:r>
      <w:r w:rsidRPr="000F0457">
        <w:rPr>
          <w:i/>
          <w:iCs/>
        </w:rPr>
        <w:t>Grammatical Gender in English: 950 to 1250</w:t>
      </w:r>
      <w:r w:rsidRPr="000F0457">
        <w:rPr>
          <w:lang w:eastAsia="zh-CN"/>
        </w:rPr>
        <w:t xml:space="preserve">. </w:t>
      </w:r>
      <w:r w:rsidR="00232004">
        <w:rPr>
          <w:lang w:eastAsia="zh-CN"/>
        </w:rPr>
        <w:t xml:space="preserve">New York: </w:t>
      </w:r>
      <w:r w:rsidRPr="000F0457">
        <w:rPr>
          <w:lang w:eastAsia="zh-CN"/>
        </w:rPr>
        <w:t xml:space="preserve">Routledge. </w:t>
      </w:r>
    </w:p>
    <w:p w14:paraId="4D5078B7" w14:textId="508114AA" w:rsidR="000F0457" w:rsidRDefault="000F0457" w:rsidP="005B3F5F">
      <w:pPr>
        <w:rPr>
          <w:lang w:eastAsia="zh-CN"/>
        </w:rPr>
      </w:pPr>
      <w:r w:rsidRPr="000F0457">
        <w:rPr>
          <w:lang w:eastAsia="zh-CN"/>
        </w:rPr>
        <w:t xml:space="preserve">Lavelle, R. (2010) </w:t>
      </w:r>
      <w:r w:rsidRPr="000F0457">
        <w:rPr>
          <w:i/>
          <w:iCs/>
        </w:rPr>
        <w:t>Alfred's Wars Sources and Interpretations of Anglo-Saxon Warfare in the Viking Age</w:t>
      </w:r>
      <w:r w:rsidRPr="000F0457">
        <w:rPr>
          <w:lang w:eastAsia="zh-CN"/>
        </w:rPr>
        <w:t>. Woodbridge, Suffolk: Boydel Press.</w:t>
      </w:r>
    </w:p>
    <w:p w14:paraId="579816C1" w14:textId="175ADEAF" w:rsidR="0020124B" w:rsidRPr="000F0457" w:rsidRDefault="0020124B" w:rsidP="005B3F5F">
      <w:pPr>
        <w:rPr>
          <w:lang w:eastAsia="zh-CN"/>
        </w:rPr>
      </w:pPr>
      <w:r w:rsidRPr="0020124B">
        <w:rPr>
          <w:lang w:eastAsia="zh-CN"/>
        </w:rPr>
        <w:t xml:space="preserve">Mohan, P. (1976) </w:t>
      </w:r>
      <w:r w:rsidRPr="0020124B">
        <w:rPr>
          <w:i/>
          <w:iCs/>
          <w:lang w:eastAsia="zh-CN"/>
        </w:rPr>
        <w:t>To coin a koine theory</w:t>
      </w:r>
      <w:r w:rsidRPr="0020124B">
        <w:rPr>
          <w:lang w:eastAsia="zh-CN"/>
        </w:rPr>
        <w:t>. Paper presented at the Conference on New Directions in Creole Studies, University of Guyana.</w:t>
      </w:r>
    </w:p>
    <w:p w14:paraId="2333D9AD" w14:textId="44BD09F9" w:rsidR="000F0457" w:rsidRDefault="000F0457" w:rsidP="005B3F5F">
      <w:pPr>
        <w:rPr>
          <w:lang w:eastAsia="zh-CN"/>
        </w:rPr>
      </w:pPr>
      <w:r w:rsidRPr="000F0457">
        <w:rPr>
          <w:lang w:eastAsia="zh-CN"/>
        </w:rPr>
        <w:t>O’Neil, D. (2019)</w:t>
      </w:r>
      <w:r w:rsidR="003E3E44">
        <w:rPr>
          <w:lang w:eastAsia="zh-CN"/>
        </w:rPr>
        <w:t xml:space="preserve"> ‘</w:t>
      </w:r>
      <w:r w:rsidRPr="000F0457">
        <w:rPr>
          <w:lang w:eastAsia="zh-CN"/>
        </w:rPr>
        <w:t>The Middle English Creolization Hypothesis: Persistence, Implications, and Language Ideology</w:t>
      </w:r>
      <w:r w:rsidR="003E3E44">
        <w:rPr>
          <w:lang w:eastAsia="zh-CN"/>
        </w:rPr>
        <w:t>’,</w:t>
      </w:r>
      <w:r w:rsidRPr="000F0457">
        <w:rPr>
          <w:lang w:eastAsia="zh-CN"/>
        </w:rPr>
        <w:t xml:space="preserve"> </w:t>
      </w:r>
      <w:r w:rsidRPr="000F0457">
        <w:rPr>
          <w:i/>
          <w:iCs/>
        </w:rPr>
        <w:t xml:space="preserve">Studia </w:t>
      </w:r>
      <w:proofErr w:type="spellStart"/>
      <w:r w:rsidRPr="000F0457">
        <w:rPr>
          <w:i/>
          <w:iCs/>
        </w:rPr>
        <w:t>Anglica</w:t>
      </w:r>
      <w:proofErr w:type="spellEnd"/>
      <w:r w:rsidRPr="000F0457">
        <w:rPr>
          <w:i/>
          <w:iCs/>
        </w:rPr>
        <w:t xml:space="preserve"> </w:t>
      </w:r>
      <w:proofErr w:type="spellStart"/>
      <w:r w:rsidRPr="000F0457">
        <w:rPr>
          <w:i/>
          <w:iCs/>
        </w:rPr>
        <w:t>Posnaniensia</w:t>
      </w:r>
      <w:proofErr w:type="spellEnd"/>
      <w:r w:rsidRPr="000F0457">
        <w:rPr>
          <w:lang w:eastAsia="zh-CN"/>
        </w:rPr>
        <w:t>, 54</w:t>
      </w:r>
      <w:r w:rsidR="003E3E44">
        <w:rPr>
          <w:lang w:eastAsia="zh-CN"/>
        </w:rPr>
        <w:t xml:space="preserve">(1), pp. </w:t>
      </w:r>
      <w:r w:rsidRPr="000F0457">
        <w:rPr>
          <w:lang w:eastAsia="zh-CN"/>
        </w:rPr>
        <w:t xml:space="preserve">113-132. </w:t>
      </w:r>
      <w:r w:rsidR="003E3E44">
        <w:rPr>
          <w:lang w:eastAsia="zh-CN"/>
        </w:rPr>
        <w:t xml:space="preserve">Available at: </w:t>
      </w:r>
      <w:hyperlink r:id="rId12" w:history="1">
        <w:r w:rsidR="0091290D" w:rsidRPr="00796597">
          <w:rPr>
            <w:rStyle w:val="Hyperlink"/>
            <w:lang w:eastAsia="zh-CN"/>
          </w:rPr>
          <w:t>https://doi.org/10.2478/stap-2019-0006</w:t>
        </w:r>
      </w:hyperlink>
    </w:p>
    <w:p w14:paraId="08D1000A" w14:textId="5D0E095A" w:rsidR="000F0457" w:rsidRPr="000F0457" w:rsidRDefault="000F0457" w:rsidP="005B3F5F">
      <w:pPr>
        <w:rPr>
          <w:lang w:eastAsia="zh-CN"/>
        </w:rPr>
      </w:pPr>
      <w:r w:rsidRPr="000F0457">
        <w:rPr>
          <w:lang w:eastAsia="zh-CN"/>
        </w:rPr>
        <w:t xml:space="preserve">Rhodes, B.M. (2015) </w:t>
      </w:r>
      <w:r w:rsidRPr="000F0457">
        <w:rPr>
          <w:i/>
          <w:iCs/>
        </w:rPr>
        <w:t xml:space="preserve">Yorkshire Dialect Words of Old Norse </w:t>
      </w:r>
      <w:r w:rsidRPr="003E3E44">
        <w:rPr>
          <w:i/>
          <w:iCs/>
        </w:rPr>
        <w:t>Orig</w:t>
      </w:r>
      <w:r w:rsidR="003E3E44">
        <w:rPr>
          <w:i/>
          <w:iCs/>
        </w:rPr>
        <w:t>in.</w:t>
      </w:r>
      <w:r w:rsidRPr="000F0457">
        <w:rPr>
          <w:lang w:eastAsia="zh-CN"/>
        </w:rPr>
        <w:t xml:space="preserve"> Available at: </w:t>
      </w:r>
      <w:hyperlink r:id="rId13" w:history="1">
        <w:r w:rsidR="0091290D" w:rsidRPr="00796597">
          <w:rPr>
            <w:rStyle w:val="Hyperlink"/>
            <w:i/>
            <w:iCs/>
          </w:rPr>
          <w:t>https://www.viking.no/the-viking-travels/jorvik-york/yorkshire-dialect-words-of-old-norse-origin/</w:t>
        </w:r>
      </w:hyperlink>
      <w:r w:rsidRPr="000F0457">
        <w:rPr>
          <w:lang w:eastAsia="zh-CN"/>
        </w:rPr>
        <w:t xml:space="preserve"> </w:t>
      </w:r>
      <w:r w:rsidR="0091290D">
        <w:rPr>
          <w:lang w:eastAsia="zh-CN"/>
        </w:rPr>
        <w:t xml:space="preserve"> </w:t>
      </w:r>
      <w:r w:rsidR="003E3E44">
        <w:rPr>
          <w:lang w:eastAsia="zh-CN"/>
        </w:rPr>
        <w:t>(</w:t>
      </w:r>
      <w:r w:rsidRPr="000F0457">
        <w:rPr>
          <w:lang w:eastAsia="zh-CN"/>
        </w:rPr>
        <w:t>Accessed</w:t>
      </w:r>
      <w:r w:rsidR="003E3E44">
        <w:rPr>
          <w:lang w:eastAsia="zh-CN"/>
        </w:rPr>
        <w:t>:</w:t>
      </w:r>
      <w:r w:rsidRPr="000F0457">
        <w:rPr>
          <w:lang w:eastAsia="zh-CN"/>
        </w:rPr>
        <w:t xml:space="preserve"> 23 Apr</w:t>
      </w:r>
      <w:r w:rsidR="003E3E44">
        <w:rPr>
          <w:lang w:eastAsia="zh-CN"/>
        </w:rPr>
        <w:t>il</w:t>
      </w:r>
      <w:r w:rsidRPr="000F0457">
        <w:rPr>
          <w:lang w:eastAsia="zh-CN"/>
        </w:rPr>
        <w:t xml:space="preserve"> 2024</w:t>
      </w:r>
      <w:r w:rsidR="003E3E44">
        <w:rPr>
          <w:lang w:eastAsia="zh-CN"/>
        </w:rPr>
        <w:t>)</w:t>
      </w:r>
      <w:r w:rsidRPr="000F0457">
        <w:rPr>
          <w:lang w:eastAsia="zh-CN"/>
        </w:rPr>
        <w:t>.</w:t>
      </w:r>
    </w:p>
    <w:p w14:paraId="54FB36A1" w14:textId="1F345866" w:rsidR="000F0457" w:rsidRPr="000F0457" w:rsidRDefault="000F0457" w:rsidP="00C20EA4">
      <w:pPr>
        <w:rPr>
          <w:lang w:eastAsia="zh-CN"/>
        </w:rPr>
      </w:pPr>
      <w:r w:rsidRPr="000F0457">
        <w:rPr>
          <w:lang w:eastAsia="zh-CN"/>
        </w:rPr>
        <w:t>Russom, G. (1998)</w:t>
      </w:r>
      <w:r w:rsidR="003E3E44">
        <w:rPr>
          <w:lang w:eastAsia="zh-CN"/>
        </w:rPr>
        <w:t xml:space="preserve"> </w:t>
      </w:r>
      <w:r w:rsidRPr="000F0457">
        <w:rPr>
          <w:i/>
          <w:iCs/>
        </w:rPr>
        <w:t>Beowulf and Old Germanic Metre</w:t>
      </w:r>
      <w:r w:rsidR="00C20EA4">
        <w:rPr>
          <w:lang w:eastAsia="zh-CN"/>
        </w:rPr>
        <w:t>. Cambridge University Press. Extract</w:t>
      </w:r>
      <w:r w:rsidRPr="000F0457">
        <w:rPr>
          <w:lang w:eastAsia="zh-CN"/>
        </w:rPr>
        <w:t xml:space="preserve"> pp. 136–170.</w:t>
      </w:r>
    </w:p>
    <w:p w14:paraId="446BA4C4" w14:textId="31542988" w:rsidR="000F0457" w:rsidRDefault="000F0457" w:rsidP="005B3F5F">
      <w:pPr>
        <w:rPr>
          <w:lang w:eastAsia="zh-CN"/>
        </w:rPr>
      </w:pPr>
      <w:r w:rsidRPr="000F0457">
        <w:rPr>
          <w:lang w:eastAsia="zh-CN"/>
        </w:rPr>
        <w:t>Shores, D. (1970)</w:t>
      </w:r>
      <w:r w:rsidR="00C20EA4">
        <w:rPr>
          <w:lang w:eastAsia="zh-CN"/>
        </w:rPr>
        <w:t xml:space="preserve"> ‘</w:t>
      </w:r>
      <w:r w:rsidRPr="000F0457">
        <w:rPr>
          <w:lang w:eastAsia="zh-CN"/>
        </w:rPr>
        <w:t xml:space="preserve">The Peterborough </w:t>
      </w:r>
      <w:r w:rsidR="00C20EA4">
        <w:rPr>
          <w:lang w:eastAsia="zh-CN"/>
        </w:rPr>
        <w:t>C</w:t>
      </w:r>
      <w:r w:rsidRPr="000F0457">
        <w:rPr>
          <w:lang w:eastAsia="zh-CN"/>
        </w:rPr>
        <w:t xml:space="preserve">hronicle: Continuity and </w:t>
      </w:r>
      <w:r w:rsidR="00C20EA4">
        <w:rPr>
          <w:lang w:eastAsia="zh-CN"/>
        </w:rPr>
        <w:t>C</w:t>
      </w:r>
      <w:r w:rsidRPr="000F0457">
        <w:rPr>
          <w:lang w:eastAsia="zh-CN"/>
        </w:rPr>
        <w:t xml:space="preserve">hange in the English </w:t>
      </w:r>
      <w:r w:rsidR="00C20EA4">
        <w:rPr>
          <w:lang w:eastAsia="zh-CN"/>
        </w:rPr>
        <w:t>L</w:t>
      </w:r>
      <w:r w:rsidRPr="000F0457">
        <w:rPr>
          <w:lang w:eastAsia="zh-CN"/>
        </w:rPr>
        <w:t>anguage</w:t>
      </w:r>
      <w:r w:rsidR="00C20EA4">
        <w:rPr>
          <w:lang w:eastAsia="zh-CN"/>
        </w:rPr>
        <w:t>’,</w:t>
      </w:r>
      <w:r w:rsidRPr="000F0457">
        <w:rPr>
          <w:lang w:eastAsia="zh-CN"/>
        </w:rPr>
        <w:t xml:space="preserve"> </w:t>
      </w:r>
      <w:r w:rsidRPr="000F0457">
        <w:rPr>
          <w:i/>
          <w:iCs/>
        </w:rPr>
        <w:t>South Atlantic Bulletin</w:t>
      </w:r>
      <w:r w:rsidRPr="000F0457">
        <w:rPr>
          <w:lang w:eastAsia="zh-CN"/>
        </w:rPr>
        <w:t xml:space="preserve">, 35(4), pp. 19-29. </w:t>
      </w:r>
      <w:r w:rsidR="00C20EA4">
        <w:rPr>
          <w:lang w:eastAsia="zh-CN"/>
        </w:rPr>
        <w:t xml:space="preserve">Available at: </w:t>
      </w:r>
      <w:hyperlink r:id="rId14" w:history="1">
        <w:r w:rsidR="0091290D" w:rsidRPr="00796597">
          <w:rPr>
            <w:rStyle w:val="Hyperlink"/>
            <w:lang w:eastAsia="zh-CN"/>
          </w:rPr>
          <w:t>https://doi.org/10.2307/3198119</w:t>
        </w:r>
      </w:hyperlink>
    </w:p>
    <w:p w14:paraId="709CCAB7" w14:textId="0A2AFF8F" w:rsidR="000F0457" w:rsidRDefault="00FF6061" w:rsidP="005B3F5F">
      <w:pPr>
        <w:rPr>
          <w:lang w:eastAsia="zh-CN"/>
        </w:rPr>
      </w:pPr>
      <w:r w:rsidRPr="00FF6061">
        <w:rPr>
          <w:lang w:eastAsia="zh-CN"/>
        </w:rPr>
        <w:t>Siegel, J. (1985) ‘</w:t>
      </w:r>
      <w:proofErr w:type="spellStart"/>
      <w:r w:rsidRPr="00FF6061">
        <w:rPr>
          <w:lang w:eastAsia="zh-CN"/>
        </w:rPr>
        <w:t>Koines</w:t>
      </w:r>
      <w:proofErr w:type="spellEnd"/>
      <w:r w:rsidRPr="00FF6061">
        <w:rPr>
          <w:lang w:eastAsia="zh-CN"/>
        </w:rPr>
        <w:t xml:space="preserve"> and </w:t>
      </w:r>
      <w:proofErr w:type="spellStart"/>
      <w:r w:rsidRPr="00FF6061">
        <w:rPr>
          <w:lang w:eastAsia="zh-CN"/>
        </w:rPr>
        <w:t>koineization</w:t>
      </w:r>
      <w:proofErr w:type="spellEnd"/>
      <w:r w:rsidRPr="00FF6061">
        <w:rPr>
          <w:lang w:eastAsia="zh-CN"/>
        </w:rPr>
        <w:t xml:space="preserve">’, </w:t>
      </w:r>
      <w:r w:rsidRPr="00C20EA4">
        <w:rPr>
          <w:i/>
          <w:iCs/>
          <w:lang w:eastAsia="zh-CN"/>
        </w:rPr>
        <w:t>Language in Society</w:t>
      </w:r>
      <w:r w:rsidRPr="00FF6061">
        <w:rPr>
          <w:lang w:eastAsia="zh-CN"/>
        </w:rPr>
        <w:t>, 14(3), pp. 357-378.</w:t>
      </w:r>
      <w:r w:rsidR="00C20EA4">
        <w:rPr>
          <w:lang w:eastAsia="zh-CN"/>
        </w:rPr>
        <w:t xml:space="preserve"> Available at: </w:t>
      </w:r>
      <w:hyperlink r:id="rId15" w:history="1">
        <w:r w:rsidR="0091290D" w:rsidRPr="00796597">
          <w:rPr>
            <w:rStyle w:val="Hyperlink"/>
            <w:lang w:eastAsia="zh-CN"/>
          </w:rPr>
          <w:t>https://doi.org/10.1017/S0047404500011313</w:t>
        </w:r>
      </w:hyperlink>
    </w:p>
    <w:p w14:paraId="7E1A7CB8" w14:textId="77777777" w:rsidR="00AA2FF0" w:rsidRPr="000F0457" w:rsidRDefault="00AA2FF0" w:rsidP="00AA2FF0">
      <w:pPr>
        <w:rPr>
          <w:lang w:eastAsia="zh-CN"/>
        </w:rPr>
      </w:pPr>
      <w:r w:rsidRPr="00825BE8">
        <w:rPr>
          <w:lang w:eastAsia="zh-CN"/>
        </w:rPr>
        <w:lastRenderedPageBreak/>
        <w:t>The First Grammatical Treatise</w:t>
      </w:r>
      <w:r>
        <w:rPr>
          <w:lang w:eastAsia="zh-CN"/>
        </w:rPr>
        <w:t xml:space="preserve">. </w:t>
      </w:r>
      <w:r w:rsidRPr="00825BE8">
        <w:rPr>
          <w:lang w:eastAsia="zh-CN"/>
        </w:rPr>
        <w:t xml:space="preserve">Old Norse </w:t>
      </w:r>
      <w:proofErr w:type="spellStart"/>
      <w:r w:rsidRPr="00825BE8">
        <w:rPr>
          <w:lang w:eastAsia="zh-CN"/>
        </w:rPr>
        <w:t>etexts</w:t>
      </w:r>
      <w:proofErr w:type="spellEnd"/>
      <w:r>
        <w:rPr>
          <w:lang w:eastAsia="zh-CN"/>
        </w:rPr>
        <w:t xml:space="preserve">. Available at: </w:t>
      </w:r>
      <w:hyperlink r:id="rId16" w:history="1">
        <w:r w:rsidRPr="00251FCC">
          <w:rPr>
            <w:rStyle w:val="Hyperlink"/>
            <w:lang w:eastAsia="zh-CN"/>
          </w:rPr>
          <w:t>https://etext.old.no/</w:t>
        </w:r>
      </w:hyperlink>
      <w:r>
        <w:rPr>
          <w:lang w:eastAsia="zh-CN"/>
        </w:rPr>
        <w:t xml:space="preserve"> (Accessed 18 November 2024).</w:t>
      </w:r>
    </w:p>
    <w:p w14:paraId="4A19D4AD" w14:textId="355EC7BE" w:rsidR="000F0457" w:rsidRDefault="000F0457" w:rsidP="005B3F5F">
      <w:pPr>
        <w:rPr>
          <w:lang w:eastAsia="zh-CN"/>
        </w:rPr>
      </w:pPr>
      <w:r w:rsidRPr="000F0457">
        <w:rPr>
          <w:lang w:eastAsia="zh-CN"/>
        </w:rPr>
        <w:t xml:space="preserve">Thomason, S.G. and Kaufman, T. (2023) </w:t>
      </w:r>
      <w:r w:rsidRPr="000F0457">
        <w:rPr>
          <w:i/>
          <w:iCs/>
        </w:rPr>
        <w:t xml:space="preserve">Language </w:t>
      </w:r>
      <w:r w:rsidR="00C20EA4">
        <w:rPr>
          <w:i/>
          <w:iCs/>
        </w:rPr>
        <w:t>C</w:t>
      </w:r>
      <w:r w:rsidRPr="000F0457">
        <w:rPr>
          <w:i/>
          <w:iCs/>
        </w:rPr>
        <w:t xml:space="preserve">ontact, </w:t>
      </w:r>
      <w:r w:rsidR="00C20EA4">
        <w:rPr>
          <w:i/>
          <w:iCs/>
        </w:rPr>
        <w:t>C</w:t>
      </w:r>
      <w:r w:rsidRPr="000F0457">
        <w:rPr>
          <w:i/>
          <w:iCs/>
        </w:rPr>
        <w:t xml:space="preserve">reolization, and </w:t>
      </w:r>
      <w:r w:rsidR="00C20EA4">
        <w:rPr>
          <w:i/>
          <w:iCs/>
        </w:rPr>
        <w:t>G</w:t>
      </w:r>
      <w:r w:rsidRPr="000F0457">
        <w:rPr>
          <w:i/>
          <w:iCs/>
        </w:rPr>
        <w:t xml:space="preserve">enetic </w:t>
      </w:r>
      <w:r w:rsidR="00C20EA4">
        <w:rPr>
          <w:i/>
          <w:iCs/>
        </w:rPr>
        <w:t>L</w:t>
      </w:r>
      <w:r w:rsidRPr="000F0457">
        <w:rPr>
          <w:i/>
          <w:iCs/>
        </w:rPr>
        <w:t>inguistics</w:t>
      </w:r>
      <w:r w:rsidRPr="000F0457">
        <w:rPr>
          <w:lang w:eastAsia="zh-CN"/>
        </w:rPr>
        <w:t>. Univ</w:t>
      </w:r>
      <w:r w:rsidR="005F627F">
        <w:rPr>
          <w:lang w:eastAsia="zh-CN"/>
        </w:rPr>
        <w:t>ersity</w:t>
      </w:r>
      <w:r w:rsidRPr="000F0457">
        <w:rPr>
          <w:lang w:eastAsia="zh-CN"/>
        </w:rPr>
        <w:t xml:space="preserve"> of California Press.</w:t>
      </w:r>
      <w:r w:rsidR="005F627F">
        <w:rPr>
          <w:lang w:eastAsia="zh-CN"/>
        </w:rPr>
        <w:t xml:space="preserve"> Available at: </w:t>
      </w:r>
      <w:hyperlink r:id="rId17" w:history="1">
        <w:r w:rsidR="0091290D" w:rsidRPr="00796597">
          <w:rPr>
            <w:rStyle w:val="Hyperlink"/>
            <w:lang w:eastAsia="zh-CN"/>
          </w:rPr>
          <w:t>https://doi.org/10.1525/9780520912793</w:t>
        </w:r>
      </w:hyperlink>
    </w:p>
    <w:p w14:paraId="5C00D6F9" w14:textId="7D3522F3" w:rsidR="000F0457" w:rsidRPr="000F0457" w:rsidRDefault="000F0457" w:rsidP="005B3F5F">
      <w:pPr>
        <w:rPr>
          <w:lang w:eastAsia="zh-CN"/>
        </w:rPr>
      </w:pPr>
      <w:r w:rsidRPr="000F0457">
        <w:rPr>
          <w:lang w:eastAsia="zh-CN"/>
        </w:rPr>
        <w:t xml:space="preserve">Townend, M. (2002) </w:t>
      </w:r>
      <w:r w:rsidRPr="000F0457">
        <w:rPr>
          <w:i/>
          <w:iCs/>
        </w:rPr>
        <w:t xml:space="preserve">Language and </w:t>
      </w:r>
      <w:r w:rsidR="005F627F">
        <w:rPr>
          <w:i/>
          <w:iCs/>
        </w:rPr>
        <w:t>H</w:t>
      </w:r>
      <w:r w:rsidRPr="000F0457">
        <w:rPr>
          <w:i/>
          <w:iCs/>
        </w:rPr>
        <w:t xml:space="preserve">istory in Viking </w:t>
      </w:r>
      <w:r w:rsidR="005F627F">
        <w:rPr>
          <w:i/>
          <w:iCs/>
        </w:rPr>
        <w:t>A</w:t>
      </w:r>
      <w:r w:rsidRPr="000F0457">
        <w:rPr>
          <w:i/>
          <w:iCs/>
        </w:rPr>
        <w:t xml:space="preserve">ge England: Linguistic </w:t>
      </w:r>
      <w:r w:rsidR="005F627F">
        <w:rPr>
          <w:i/>
          <w:iCs/>
        </w:rPr>
        <w:t>R</w:t>
      </w:r>
      <w:r w:rsidRPr="000F0457">
        <w:rPr>
          <w:i/>
          <w:iCs/>
        </w:rPr>
        <w:t xml:space="preserve">elations between </w:t>
      </w:r>
      <w:r w:rsidR="005F627F">
        <w:rPr>
          <w:i/>
          <w:iCs/>
        </w:rPr>
        <w:t>S</w:t>
      </w:r>
      <w:r w:rsidRPr="000F0457">
        <w:rPr>
          <w:i/>
          <w:iCs/>
        </w:rPr>
        <w:t xml:space="preserve">peakers of </w:t>
      </w:r>
      <w:r w:rsidR="005F627F">
        <w:rPr>
          <w:i/>
          <w:iCs/>
        </w:rPr>
        <w:t>O</w:t>
      </w:r>
      <w:r w:rsidRPr="000F0457">
        <w:rPr>
          <w:i/>
          <w:iCs/>
        </w:rPr>
        <w:t xml:space="preserve">ld Norse and </w:t>
      </w:r>
      <w:r w:rsidR="005F627F">
        <w:rPr>
          <w:i/>
          <w:iCs/>
        </w:rPr>
        <w:t>O</w:t>
      </w:r>
      <w:r w:rsidRPr="000F0457">
        <w:rPr>
          <w:i/>
          <w:iCs/>
        </w:rPr>
        <w:t>ld English</w:t>
      </w:r>
      <w:r w:rsidRPr="000F0457">
        <w:rPr>
          <w:lang w:eastAsia="zh-CN"/>
        </w:rPr>
        <w:t xml:space="preserve">. </w:t>
      </w:r>
      <w:proofErr w:type="spellStart"/>
      <w:r w:rsidRPr="000F0457">
        <w:rPr>
          <w:lang w:eastAsia="zh-CN"/>
        </w:rPr>
        <w:t>Brepols</w:t>
      </w:r>
      <w:proofErr w:type="spellEnd"/>
      <w:r w:rsidRPr="000F0457">
        <w:rPr>
          <w:lang w:eastAsia="zh-CN"/>
        </w:rPr>
        <w:t>.</w:t>
      </w:r>
    </w:p>
    <w:p w14:paraId="2743FE67" w14:textId="37B774E9" w:rsidR="000F0457" w:rsidRPr="0091290D" w:rsidRDefault="000F0457" w:rsidP="005B3F5F">
      <w:pPr>
        <w:rPr>
          <w:i/>
          <w:iCs/>
        </w:rPr>
      </w:pPr>
      <w:r w:rsidRPr="000F0457">
        <w:rPr>
          <w:lang w:eastAsia="zh-CN"/>
        </w:rPr>
        <w:t xml:space="preserve">Tsao, F.F. (2013) </w:t>
      </w:r>
      <w:r w:rsidR="005F627F">
        <w:rPr>
          <w:lang w:eastAsia="zh-CN"/>
        </w:rPr>
        <w:t>‘</w:t>
      </w:r>
      <w:r w:rsidRPr="000F0457">
        <w:rPr>
          <w:rFonts w:ascii="Microsoft YaHei" w:eastAsia="Microsoft YaHei" w:hAnsi="Microsoft YaHei" w:cs="Microsoft YaHei" w:hint="eastAsia"/>
          <w:lang w:eastAsia="zh-CN"/>
        </w:rPr>
        <w:t>台灣閩南語共同腔的浮現：語言學與社會語言學的探討</w:t>
      </w:r>
      <w:r w:rsidR="005F627F">
        <w:rPr>
          <w:rFonts w:ascii="Microsoft YaHei" w:eastAsia="Microsoft YaHei" w:hAnsi="Microsoft YaHei" w:cs="Microsoft YaHei"/>
          <w:lang w:eastAsia="zh-CN"/>
        </w:rPr>
        <w:t>’</w:t>
      </w:r>
      <w:r w:rsidR="005F627F" w:rsidRPr="000F0457">
        <w:rPr>
          <w:lang w:eastAsia="zh-CN"/>
        </w:rPr>
        <w:t xml:space="preserve"> (</w:t>
      </w:r>
      <w:r w:rsidR="005F627F">
        <w:rPr>
          <w:lang w:eastAsia="zh-CN"/>
        </w:rPr>
        <w:t>‘</w:t>
      </w:r>
      <w:proofErr w:type="spellStart"/>
      <w:r w:rsidRPr="000F0457">
        <w:rPr>
          <w:lang w:eastAsia="zh-CN"/>
        </w:rPr>
        <w:t>Táiwān</w:t>
      </w:r>
      <w:proofErr w:type="spellEnd"/>
      <w:r w:rsidRPr="000F0457">
        <w:rPr>
          <w:lang w:eastAsia="zh-CN"/>
        </w:rPr>
        <w:t xml:space="preserve"> </w:t>
      </w:r>
      <w:proofErr w:type="spellStart"/>
      <w:r w:rsidRPr="000F0457">
        <w:rPr>
          <w:lang w:eastAsia="zh-CN"/>
        </w:rPr>
        <w:t>m</w:t>
      </w:r>
      <w:r w:rsidRPr="000F0457">
        <w:rPr>
          <w:rFonts w:ascii="Cambria" w:hAnsi="Cambria" w:cs="Cambria"/>
          <w:lang w:eastAsia="zh-CN"/>
        </w:rPr>
        <w:t>ǐ</w:t>
      </w:r>
      <w:r w:rsidRPr="000F0457">
        <w:rPr>
          <w:lang w:eastAsia="zh-CN"/>
        </w:rPr>
        <w:t>nnán</w:t>
      </w:r>
      <w:proofErr w:type="spellEnd"/>
      <w:r w:rsidRPr="000F0457">
        <w:rPr>
          <w:lang w:eastAsia="zh-CN"/>
        </w:rPr>
        <w:t xml:space="preserve"> </w:t>
      </w:r>
      <w:proofErr w:type="spellStart"/>
      <w:r w:rsidRPr="000F0457">
        <w:rPr>
          <w:lang w:eastAsia="zh-CN"/>
        </w:rPr>
        <w:t>y</w:t>
      </w:r>
      <w:r w:rsidRPr="000F0457">
        <w:rPr>
          <w:rFonts w:ascii="Cambria" w:hAnsi="Cambria" w:cs="Cambria"/>
          <w:lang w:eastAsia="zh-CN"/>
        </w:rPr>
        <w:t>ǔ</w:t>
      </w:r>
      <w:proofErr w:type="spellEnd"/>
      <w:r w:rsidRPr="000F0457">
        <w:rPr>
          <w:lang w:eastAsia="zh-CN"/>
        </w:rPr>
        <w:t xml:space="preserve"> </w:t>
      </w:r>
      <w:proofErr w:type="spellStart"/>
      <w:r w:rsidRPr="000F0457">
        <w:rPr>
          <w:lang w:eastAsia="zh-CN"/>
        </w:rPr>
        <w:t>gòngtóng</w:t>
      </w:r>
      <w:proofErr w:type="spellEnd"/>
      <w:r w:rsidRPr="000F0457">
        <w:rPr>
          <w:lang w:eastAsia="zh-CN"/>
        </w:rPr>
        <w:t xml:space="preserve"> </w:t>
      </w:r>
      <w:proofErr w:type="spellStart"/>
      <w:r w:rsidRPr="000F0457">
        <w:rPr>
          <w:lang w:eastAsia="zh-CN"/>
        </w:rPr>
        <w:t>qiāng</w:t>
      </w:r>
      <w:proofErr w:type="spellEnd"/>
      <w:r w:rsidRPr="000F0457">
        <w:rPr>
          <w:lang w:eastAsia="zh-CN"/>
        </w:rPr>
        <w:t xml:space="preserve"> de </w:t>
      </w:r>
      <w:proofErr w:type="spellStart"/>
      <w:r w:rsidRPr="000F0457">
        <w:rPr>
          <w:lang w:eastAsia="zh-CN"/>
        </w:rPr>
        <w:t>fúxiàn</w:t>
      </w:r>
      <w:proofErr w:type="spellEnd"/>
      <w:r w:rsidRPr="000F0457">
        <w:rPr>
          <w:lang w:eastAsia="zh-CN"/>
        </w:rPr>
        <w:t xml:space="preserve">: </w:t>
      </w:r>
      <w:proofErr w:type="spellStart"/>
      <w:r w:rsidRPr="000F0457">
        <w:rPr>
          <w:lang w:eastAsia="zh-CN"/>
        </w:rPr>
        <w:t>Y</w:t>
      </w:r>
      <w:r w:rsidRPr="000F0457">
        <w:rPr>
          <w:rFonts w:ascii="Cambria" w:hAnsi="Cambria" w:cs="Cambria"/>
          <w:lang w:eastAsia="zh-CN"/>
        </w:rPr>
        <w:t>ǔ</w:t>
      </w:r>
      <w:r w:rsidRPr="000F0457">
        <w:rPr>
          <w:lang w:eastAsia="zh-CN"/>
        </w:rPr>
        <w:t>yán</w:t>
      </w:r>
      <w:proofErr w:type="spellEnd"/>
      <w:r w:rsidRPr="000F0457">
        <w:rPr>
          <w:lang w:eastAsia="zh-CN"/>
        </w:rPr>
        <w:t xml:space="preserve"> </w:t>
      </w:r>
      <w:proofErr w:type="spellStart"/>
      <w:r w:rsidRPr="000F0457">
        <w:rPr>
          <w:lang w:eastAsia="zh-CN"/>
        </w:rPr>
        <w:t>xué</w:t>
      </w:r>
      <w:proofErr w:type="spellEnd"/>
      <w:r w:rsidRPr="000F0457">
        <w:rPr>
          <w:lang w:eastAsia="zh-CN"/>
        </w:rPr>
        <w:t xml:space="preserve"> </w:t>
      </w:r>
      <w:proofErr w:type="spellStart"/>
      <w:r w:rsidRPr="000F0457">
        <w:rPr>
          <w:lang w:eastAsia="zh-CN"/>
        </w:rPr>
        <w:t>y</w:t>
      </w:r>
      <w:r w:rsidRPr="000F0457">
        <w:rPr>
          <w:rFonts w:ascii="Cambria" w:hAnsi="Cambria" w:cs="Cambria"/>
          <w:lang w:eastAsia="zh-CN"/>
        </w:rPr>
        <w:t>ǔ</w:t>
      </w:r>
      <w:proofErr w:type="spellEnd"/>
      <w:r w:rsidRPr="000F0457">
        <w:rPr>
          <w:lang w:eastAsia="zh-CN"/>
        </w:rPr>
        <w:t xml:space="preserve"> </w:t>
      </w:r>
      <w:proofErr w:type="spellStart"/>
      <w:r w:rsidRPr="000F0457">
        <w:rPr>
          <w:lang w:eastAsia="zh-CN"/>
        </w:rPr>
        <w:t>shèhuì</w:t>
      </w:r>
      <w:proofErr w:type="spellEnd"/>
      <w:r w:rsidRPr="000F0457">
        <w:rPr>
          <w:lang w:eastAsia="zh-CN"/>
        </w:rPr>
        <w:t xml:space="preserve"> </w:t>
      </w:r>
      <w:proofErr w:type="spellStart"/>
      <w:r w:rsidRPr="000F0457">
        <w:rPr>
          <w:lang w:eastAsia="zh-CN"/>
        </w:rPr>
        <w:t>y</w:t>
      </w:r>
      <w:r w:rsidRPr="000F0457">
        <w:rPr>
          <w:rFonts w:ascii="Cambria" w:hAnsi="Cambria" w:cs="Cambria"/>
          <w:lang w:eastAsia="zh-CN"/>
        </w:rPr>
        <w:t>ǔ</w:t>
      </w:r>
      <w:r w:rsidRPr="000F0457">
        <w:rPr>
          <w:lang w:eastAsia="zh-CN"/>
        </w:rPr>
        <w:t>yán</w:t>
      </w:r>
      <w:proofErr w:type="spellEnd"/>
      <w:r w:rsidRPr="000F0457">
        <w:rPr>
          <w:lang w:eastAsia="zh-CN"/>
        </w:rPr>
        <w:t xml:space="preserve"> </w:t>
      </w:r>
      <w:proofErr w:type="spellStart"/>
      <w:r w:rsidRPr="000F0457">
        <w:rPr>
          <w:lang w:eastAsia="zh-CN"/>
        </w:rPr>
        <w:t>xué</w:t>
      </w:r>
      <w:proofErr w:type="spellEnd"/>
      <w:r w:rsidRPr="000F0457">
        <w:rPr>
          <w:lang w:eastAsia="zh-CN"/>
        </w:rPr>
        <w:t xml:space="preserve"> de </w:t>
      </w:r>
      <w:proofErr w:type="spellStart"/>
      <w:r w:rsidRPr="000F0457">
        <w:rPr>
          <w:lang w:eastAsia="zh-CN"/>
        </w:rPr>
        <w:t>tànt</w:t>
      </w:r>
      <w:r w:rsidRPr="000F0457">
        <w:rPr>
          <w:rFonts w:ascii="Cambria" w:hAnsi="Cambria" w:cs="Cambria"/>
          <w:lang w:eastAsia="zh-CN"/>
        </w:rPr>
        <w:t>ǎ</w:t>
      </w:r>
      <w:r w:rsidRPr="000F0457">
        <w:rPr>
          <w:lang w:eastAsia="zh-CN"/>
        </w:rPr>
        <w:t>o</w:t>
      </w:r>
      <w:proofErr w:type="spellEnd"/>
      <w:r w:rsidR="005F627F">
        <w:rPr>
          <w:lang w:eastAsia="zh-CN"/>
        </w:rPr>
        <w:t>’</w:t>
      </w:r>
      <w:r w:rsidRPr="000F0457">
        <w:rPr>
          <w:lang w:eastAsia="zh-CN"/>
        </w:rPr>
        <w:t>)</w:t>
      </w:r>
      <w:r w:rsidR="005F627F">
        <w:rPr>
          <w:lang w:eastAsia="zh-CN"/>
        </w:rPr>
        <w:t>,</w:t>
      </w:r>
      <w:r w:rsidRPr="000F0457">
        <w:rPr>
          <w:lang w:eastAsia="zh-CN"/>
        </w:rPr>
        <w:t xml:space="preserve"> </w:t>
      </w:r>
      <w:r w:rsidRPr="000F0457">
        <w:rPr>
          <w:i/>
          <w:iCs/>
        </w:rPr>
        <w:t>Language and Linguistics</w:t>
      </w:r>
      <w:r w:rsidRPr="000F0457">
        <w:rPr>
          <w:lang w:eastAsia="zh-CN"/>
        </w:rPr>
        <w:t>, 14(2), p</w:t>
      </w:r>
      <w:r w:rsidR="005F627F">
        <w:rPr>
          <w:lang w:eastAsia="zh-CN"/>
        </w:rPr>
        <w:t xml:space="preserve">p. </w:t>
      </w:r>
      <w:r w:rsidRPr="000F0457">
        <w:rPr>
          <w:lang w:eastAsia="zh-CN"/>
        </w:rPr>
        <w:t>.457</w:t>
      </w:r>
      <w:r w:rsidR="005F627F">
        <w:rPr>
          <w:lang w:eastAsia="zh-CN"/>
        </w:rPr>
        <w:t>-484</w:t>
      </w:r>
      <w:r w:rsidRPr="000F0457">
        <w:rPr>
          <w:lang w:eastAsia="zh-CN"/>
        </w:rPr>
        <w:t>. Taipei. Available at:</w:t>
      </w:r>
      <w:r w:rsidR="005F627F">
        <w:rPr>
          <w:lang w:eastAsia="zh-CN"/>
        </w:rPr>
        <w:t xml:space="preserve"> </w:t>
      </w:r>
      <w:hyperlink r:id="rId18" w:history="1">
        <w:r w:rsidR="0091290D" w:rsidRPr="00796597">
          <w:rPr>
            <w:rStyle w:val="Hyperlink"/>
            <w:i/>
            <w:iCs/>
          </w:rPr>
          <w:t>https://www.proquest.com/openview/afebbf68243a346307df364b6c641a03/1?pq-origsite=gscholar&amp;cbl=1116336</w:t>
        </w:r>
      </w:hyperlink>
      <w:r w:rsidR="0091290D">
        <w:rPr>
          <w:i/>
          <w:iCs/>
        </w:rPr>
        <w:t xml:space="preserve"> </w:t>
      </w:r>
      <w:r w:rsidR="005F627F">
        <w:rPr>
          <w:lang w:eastAsia="zh-CN"/>
        </w:rPr>
        <w:t>(Accessed: 18 November 2024).</w:t>
      </w:r>
    </w:p>
    <w:p w14:paraId="76837721" w14:textId="1520D63D" w:rsidR="000F0457" w:rsidRDefault="000F0457" w:rsidP="005B3F5F">
      <w:pPr>
        <w:rPr>
          <w:lang w:eastAsia="zh-CN"/>
        </w:rPr>
      </w:pPr>
      <w:r w:rsidRPr="000F0457">
        <w:rPr>
          <w:lang w:eastAsia="zh-CN"/>
        </w:rPr>
        <w:t xml:space="preserve">Tsung-Lun, A.W. (2022) </w:t>
      </w:r>
      <w:r w:rsidR="005F627F">
        <w:rPr>
          <w:lang w:eastAsia="zh-CN"/>
        </w:rPr>
        <w:t>‘</w:t>
      </w:r>
      <w:r w:rsidRPr="000F0457">
        <w:rPr>
          <w:lang w:eastAsia="zh-CN"/>
        </w:rPr>
        <w:t xml:space="preserve">Islands, </w:t>
      </w:r>
      <w:r w:rsidR="005F627F">
        <w:rPr>
          <w:lang w:eastAsia="zh-CN"/>
        </w:rPr>
        <w:t>G</w:t>
      </w:r>
      <w:r w:rsidRPr="000F0457">
        <w:rPr>
          <w:lang w:eastAsia="zh-CN"/>
        </w:rPr>
        <w:t xml:space="preserve">eopolitics and </w:t>
      </w:r>
      <w:r w:rsidR="005F627F">
        <w:rPr>
          <w:lang w:eastAsia="zh-CN"/>
        </w:rPr>
        <w:t>L</w:t>
      </w:r>
      <w:r w:rsidRPr="000F0457">
        <w:rPr>
          <w:lang w:eastAsia="zh-CN"/>
        </w:rPr>
        <w:t xml:space="preserve">anguage </w:t>
      </w:r>
      <w:r w:rsidR="005F627F">
        <w:rPr>
          <w:lang w:eastAsia="zh-CN"/>
        </w:rPr>
        <w:t>I</w:t>
      </w:r>
      <w:r w:rsidRPr="000F0457">
        <w:rPr>
          <w:lang w:eastAsia="zh-CN"/>
        </w:rPr>
        <w:t xml:space="preserve">deologies: Sociolinguistic </w:t>
      </w:r>
      <w:r w:rsidR="005F627F">
        <w:rPr>
          <w:lang w:eastAsia="zh-CN"/>
        </w:rPr>
        <w:t>D</w:t>
      </w:r>
      <w:r w:rsidRPr="000F0457">
        <w:rPr>
          <w:lang w:eastAsia="zh-CN"/>
        </w:rPr>
        <w:t xml:space="preserve">ifferentiation between Taiwanese and </w:t>
      </w:r>
      <w:proofErr w:type="spellStart"/>
      <w:r w:rsidRPr="000F0457">
        <w:rPr>
          <w:lang w:eastAsia="zh-CN"/>
        </w:rPr>
        <w:t>Kinmenese</w:t>
      </w:r>
      <w:proofErr w:type="spellEnd"/>
      <w:r w:rsidRPr="000F0457">
        <w:rPr>
          <w:lang w:eastAsia="zh-CN"/>
        </w:rPr>
        <w:t xml:space="preserve"> </w:t>
      </w:r>
      <w:proofErr w:type="spellStart"/>
      <w:r w:rsidRPr="000F0457">
        <w:rPr>
          <w:lang w:eastAsia="zh-CN"/>
        </w:rPr>
        <w:t>Hokkien</w:t>
      </w:r>
      <w:proofErr w:type="spellEnd"/>
      <w:r w:rsidR="005F627F">
        <w:rPr>
          <w:lang w:eastAsia="zh-CN"/>
        </w:rPr>
        <w:t>’,</w:t>
      </w:r>
      <w:r w:rsidRPr="000F0457">
        <w:rPr>
          <w:lang w:eastAsia="zh-CN"/>
        </w:rPr>
        <w:t xml:space="preserve"> </w:t>
      </w:r>
      <w:r w:rsidRPr="000F0457">
        <w:rPr>
          <w:i/>
          <w:iCs/>
        </w:rPr>
        <w:t xml:space="preserve">Language &amp; </w:t>
      </w:r>
      <w:r w:rsidR="005F627F">
        <w:rPr>
          <w:i/>
          <w:iCs/>
        </w:rPr>
        <w:t>C</w:t>
      </w:r>
      <w:r w:rsidRPr="000F0457">
        <w:rPr>
          <w:i/>
          <w:iCs/>
        </w:rPr>
        <w:t>ommunication</w:t>
      </w:r>
      <w:r w:rsidRPr="000F0457">
        <w:rPr>
          <w:lang w:eastAsia="zh-CN"/>
        </w:rPr>
        <w:t xml:space="preserve">, 83, pp. 36–48. </w:t>
      </w:r>
      <w:r w:rsidR="005F627F">
        <w:rPr>
          <w:lang w:eastAsia="zh-CN"/>
        </w:rPr>
        <w:t>Available at</w:t>
      </w:r>
      <w:r w:rsidR="006A4A70">
        <w:rPr>
          <w:lang w:eastAsia="zh-CN"/>
        </w:rPr>
        <w:t>:</w:t>
      </w:r>
      <w:r w:rsidR="005F627F">
        <w:rPr>
          <w:lang w:eastAsia="zh-CN"/>
        </w:rPr>
        <w:t xml:space="preserve"> </w:t>
      </w:r>
      <w:hyperlink r:id="rId19" w:history="1">
        <w:r w:rsidR="0091290D" w:rsidRPr="00796597">
          <w:rPr>
            <w:rStyle w:val="Hyperlink"/>
            <w:i/>
            <w:iCs/>
          </w:rPr>
          <w:t>https://doi.org/10.1016/j.langcom.2022.01.001</w:t>
        </w:r>
      </w:hyperlink>
    </w:p>
    <w:p w14:paraId="2C7E124B" w14:textId="326D9CDE" w:rsidR="000F0457" w:rsidRPr="000F0457" w:rsidRDefault="000F0457" w:rsidP="005B3F5F">
      <w:pPr>
        <w:rPr>
          <w:lang w:eastAsia="zh-CN"/>
        </w:rPr>
      </w:pPr>
      <w:r w:rsidRPr="000F0457">
        <w:rPr>
          <w:lang w:eastAsia="zh-CN"/>
        </w:rPr>
        <w:t xml:space="preserve">Tydings, G.J. (2021) </w:t>
      </w:r>
      <w:r w:rsidR="006A4A70" w:rsidRPr="006A4A70">
        <w:rPr>
          <w:i/>
          <w:iCs/>
        </w:rPr>
        <w:t>Old Norse Influence on English: A Case for Koineisation (Evidence from the Peterborough Chronicle)</w:t>
      </w:r>
      <w:r w:rsidRPr="000F0457">
        <w:rPr>
          <w:lang w:eastAsia="zh-CN"/>
        </w:rPr>
        <w:t xml:space="preserve">. BA </w:t>
      </w:r>
      <w:proofErr w:type="spellStart"/>
      <w:r w:rsidRPr="000F0457">
        <w:rPr>
          <w:lang w:eastAsia="zh-CN"/>
        </w:rPr>
        <w:t>werkstuk</w:t>
      </w:r>
      <w:proofErr w:type="spellEnd"/>
      <w:r w:rsidRPr="000F0457">
        <w:rPr>
          <w:lang w:eastAsia="zh-CN"/>
        </w:rPr>
        <w:t xml:space="preserve"> </w:t>
      </w:r>
      <w:proofErr w:type="spellStart"/>
      <w:r w:rsidRPr="000F0457">
        <w:rPr>
          <w:lang w:eastAsia="zh-CN"/>
        </w:rPr>
        <w:t>Engelse</w:t>
      </w:r>
      <w:proofErr w:type="spellEnd"/>
      <w:r w:rsidRPr="000F0457">
        <w:rPr>
          <w:lang w:eastAsia="zh-CN"/>
        </w:rPr>
        <w:t xml:space="preserve"> </w:t>
      </w:r>
      <w:proofErr w:type="spellStart"/>
      <w:r w:rsidRPr="000F0457">
        <w:rPr>
          <w:lang w:eastAsia="zh-CN"/>
        </w:rPr>
        <w:t>Taalkunde</w:t>
      </w:r>
      <w:proofErr w:type="spellEnd"/>
      <w:r w:rsidRPr="000F0457">
        <w:rPr>
          <w:lang w:eastAsia="zh-CN"/>
        </w:rPr>
        <w:t xml:space="preserve">. Radboud University Nijmegen. Available at: </w:t>
      </w:r>
      <w:hyperlink r:id="rId20" w:history="1">
        <w:r w:rsidR="0091290D" w:rsidRPr="00796597">
          <w:rPr>
            <w:rStyle w:val="Hyperlink"/>
          </w:rPr>
          <w:t>https://theses.ubn.ru.nl/handle/123456789/12426</w:t>
        </w:r>
      </w:hyperlink>
      <w:r w:rsidR="0091290D">
        <w:rPr>
          <w:lang w:eastAsia="zh-CN"/>
        </w:rPr>
        <w:t xml:space="preserve"> </w:t>
      </w:r>
      <w:r w:rsidR="006A4A70">
        <w:rPr>
          <w:lang w:eastAsia="zh-CN"/>
        </w:rPr>
        <w:t>(Accessed: 18 November 2024).</w:t>
      </w:r>
    </w:p>
    <w:p w14:paraId="7413B698" w14:textId="7EF4DC6D" w:rsidR="000F0457" w:rsidRDefault="000F0457" w:rsidP="005B3F5F">
      <w:pPr>
        <w:rPr>
          <w:lang w:eastAsia="zh-CN"/>
        </w:rPr>
      </w:pPr>
      <w:r w:rsidRPr="000F0457">
        <w:rPr>
          <w:lang w:eastAsia="zh-CN"/>
        </w:rPr>
        <w:t xml:space="preserve">Yorkshire Historical Dictionary (2024) </w:t>
      </w:r>
      <w:r w:rsidRPr="000F0457">
        <w:rPr>
          <w:i/>
          <w:iCs/>
        </w:rPr>
        <w:t>Garth</w:t>
      </w:r>
      <w:r w:rsidRPr="000F0457">
        <w:rPr>
          <w:lang w:eastAsia="zh-CN"/>
        </w:rPr>
        <w:t xml:space="preserve">. Available at: </w:t>
      </w:r>
      <w:hyperlink r:id="rId21" w:tgtFrame="_new" w:history="1">
        <w:r w:rsidRPr="000F0457">
          <w:rPr>
            <w:rStyle w:val="Hyperlink"/>
            <w:i/>
            <w:iCs/>
          </w:rPr>
          <w:t>https://yorkshiredictionary.york.ac.uk/words/garth</w:t>
        </w:r>
      </w:hyperlink>
      <w:r w:rsidRPr="000F0457">
        <w:rPr>
          <w:lang w:eastAsia="zh-CN"/>
        </w:rPr>
        <w:t>.</w:t>
      </w:r>
      <w:r w:rsidR="008A70D3">
        <w:rPr>
          <w:lang w:eastAsia="zh-CN"/>
        </w:rPr>
        <w:t xml:space="preserve"> (Accessed: 18 November 2024).</w:t>
      </w:r>
    </w:p>
    <w:p w14:paraId="55EFB8C2" w14:textId="77777777" w:rsidR="0091290D" w:rsidRPr="000F0457" w:rsidRDefault="0091290D" w:rsidP="005B3F5F">
      <w:pPr>
        <w:rPr>
          <w:lang w:eastAsia="zh-CN"/>
        </w:rPr>
      </w:pPr>
    </w:p>
    <w:p w14:paraId="78B87C67" w14:textId="5209CBFD" w:rsidR="001D7306" w:rsidRPr="00240A04" w:rsidRDefault="00397E61" w:rsidP="005B3F5F">
      <w:pPr>
        <w:rPr>
          <w:rFonts w:cs="Times New Roman"/>
          <w:lang w:eastAsia="en-GB"/>
        </w:rPr>
      </w:pPr>
      <w:r w:rsidRPr="00E1530F">
        <w:rPr>
          <w:shd w:val="clear" w:color="auto" w:fill="FFFFFF"/>
          <w:lang w:eastAsia="en-GB"/>
        </w:rPr>
        <w:t>©</w:t>
      </w:r>
      <w:r w:rsidR="00AD4CA4" w:rsidRPr="00AD4CA4">
        <w:t xml:space="preserve"> </w:t>
      </w:r>
      <w:r w:rsidR="00AD4CA4" w:rsidRPr="00AD4CA4">
        <w:rPr>
          <w:shd w:val="clear" w:color="auto" w:fill="FFFFFF"/>
          <w:lang w:eastAsia="en-GB"/>
        </w:rPr>
        <w:t>Llinos Evans</w:t>
      </w:r>
      <w:r w:rsidRPr="00E1530F">
        <w:rPr>
          <w:shd w:val="clear" w:color="auto" w:fill="FFFFFF"/>
          <w:lang w:eastAsia="en-GB"/>
        </w:rPr>
        <w:t>. This article is licensed under a Creative Commons Attribution 4.0 International Licence (CC BY).</w:t>
      </w:r>
    </w:p>
    <w:sectPr w:rsidR="001D7306" w:rsidRPr="00240A04" w:rsidSect="005E5288">
      <w:headerReference w:type="default"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372E" w14:textId="77777777" w:rsidR="0043159B" w:rsidRDefault="0043159B" w:rsidP="002B247D">
      <w:pPr>
        <w:spacing w:after="0" w:line="240" w:lineRule="auto"/>
      </w:pPr>
      <w:r>
        <w:separator/>
      </w:r>
    </w:p>
  </w:endnote>
  <w:endnote w:type="continuationSeparator" w:id="0">
    <w:p w14:paraId="1E1729DA" w14:textId="77777777" w:rsidR="0043159B" w:rsidRDefault="0043159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A906388" w:rsidR="00BE6334" w:rsidRPr="00990D5E" w:rsidRDefault="00BE6334">
        <w:pPr>
          <w:pStyle w:val="Footer"/>
          <w:jc w:val="center"/>
          <w:rPr>
            <w:sz w:val="20"/>
            <w:szCs w:val="20"/>
          </w:rPr>
        </w:pPr>
        <w:r w:rsidRPr="00990D5E">
          <w:rPr>
            <w:noProof/>
            <w:sz w:val="20"/>
            <w:szCs w:val="20"/>
          </w:rPr>
          <w:t>This article is CC BY (</w:t>
        </w:r>
        <w:r w:rsidR="00AD4CA4" w:rsidRPr="00AD4CA4">
          <w:rPr>
            <w:noProof/>
            <w:sz w:val="20"/>
            <w:szCs w:val="20"/>
          </w:rPr>
          <w:t>Llinos Evans</w:t>
        </w:r>
        <w:r w:rsidRPr="00990D5E">
          <w:rPr>
            <w:noProof/>
            <w:sz w:val="20"/>
            <w:szCs w:val="20"/>
          </w:rPr>
          <w:t>)</w:t>
        </w:r>
        <w:r w:rsidRPr="00990D5E">
          <w:rPr>
            <w:noProof/>
            <w:sz w:val="20"/>
            <w:szCs w:val="20"/>
          </w:rPr>
          <w:tab/>
        </w:r>
        <w:r w:rsidRPr="00990D5E">
          <w:rPr>
            <w:noProof/>
            <w:sz w:val="20"/>
            <w:szCs w:val="20"/>
          </w:rPr>
          <w:tab/>
          <w:t xml:space="preserve">Essex Student Journal, </w:t>
        </w:r>
        <w:r w:rsidR="00AD4CA4">
          <w:rPr>
            <w:noProof/>
            <w:sz w:val="20"/>
            <w:szCs w:val="20"/>
          </w:rPr>
          <w:t>2024</w:t>
        </w:r>
        <w:r w:rsidR="00990D5E">
          <w:rPr>
            <w:noProof/>
            <w:sz w:val="20"/>
            <w:szCs w:val="20"/>
          </w:rPr>
          <w:t>, Vol</w:t>
        </w:r>
        <w:r w:rsidRPr="00990D5E">
          <w:rPr>
            <w:noProof/>
            <w:sz w:val="20"/>
            <w:szCs w:val="20"/>
          </w:rPr>
          <w:t>.</w:t>
        </w:r>
        <w:r w:rsidR="00AD4CA4">
          <w:rPr>
            <w:noProof/>
            <w:sz w:val="20"/>
            <w:szCs w:val="20"/>
          </w:rPr>
          <w:t xml:space="preserve"> 16(1)</w:t>
        </w:r>
      </w:p>
    </w:sdtContent>
  </w:sdt>
  <w:p w14:paraId="793C577F" w14:textId="01D52F58" w:rsidR="00BE6334" w:rsidRDefault="00BE6334">
    <w:pPr>
      <w:pStyle w:val="Footer"/>
      <w:rPr>
        <w:sz w:val="20"/>
        <w:szCs w:val="20"/>
      </w:rPr>
    </w:pPr>
    <w:r w:rsidRPr="00990D5E">
      <w:rPr>
        <w:sz w:val="20"/>
        <w:szCs w:val="20"/>
      </w:rPr>
      <w:t xml:space="preserve">DOI: </w:t>
    </w:r>
    <w:hyperlink r:id="rId1" w:history="1">
      <w:r w:rsidR="00AD4CA4" w:rsidRPr="00796597">
        <w:rPr>
          <w:rStyle w:val="Hyperlink"/>
          <w:sz w:val="20"/>
          <w:szCs w:val="20"/>
        </w:rPr>
        <w:t>https://doi.org/10.5526/esj.</w:t>
      </w:r>
      <w:r w:rsidR="00AD4CA4" w:rsidRPr="00796597">
        <w:rPr>
          <w:rStyle w:val="Hyperlink"/>
          <w:sz w:val="20"/>
          <w:szCs w:val="20"/>
        </w:rPr>
        <w:t>373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53168"/>
      <w:docPartObj>
        <w:docPartGallery w:val="Page Numbers (Bottom of Page)"/>
        <w:docPartUnique/>
      </w:docPartObj>
    </w:sdtPr>
    <w:sdtEndPr>
      <w:rPr>
        <w:noProof/>
      </w:rPr>
    </w:sdtEndPr>
    <w:sdtContent>
      <w:p w14:paraId="2055E08A" w14:textId="1BA486B3" w:rsidR="00A1785A" w:rsidRDefault="00A178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2AABE" w14:textId="4F202C72" w:rsidR="00BE6334" w:rsidRPr="00990D5E" w:rsidRDefault="00BE6334" w:rsidP="00A55EA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5CE9" w14:textId="77777777" w:rsidR="0043159B" w:rsidRDefault="0043159B" w:rsidP="002B247D">
      <w:pPr>
        <w:spacing w:after="0" w:line="240" w:lineRule="auto"/>
      </w:pPr>
      <w:r>
        <w:separator/>
      </w:r>
    </w:p>
  </w:footnote>
  <w:footnote w:type="continuationSeparator" w:id="0">
    <w:p w14:paraId="1857AE72" w14:textId="77777777" w:rsidR="0043159B" w:rsidRDefault="0043159B" w:rsidP="002B247D">
      <w:pPr>
        <w:spacing w:after="0" w:line="240" w:lineRule="auto"/>
      </w:pPr>
      <w:r>
        <w:continuationSeparator/>
      </w:r>
    </w:p>
  </w:footnote>
  <w:footnote w:id="1">
    <w:p w14:paraId="4BB14873" w14:textId="10A986D0" w:rsidR="00CB3A85" w:rsidRPr="005B3F5F" w:rsidRDefault="00CB3A85" w:rsidP="00105B72">
      <w:pPr>
        <w:pStyle w:val="FootnoteText"/>
        <w:rPr>
          <w:rFonts w:ascii="Sylfaen" w:hAnsi="Sylfaen"/>
          <w:i/>
          <w:iCs/>
          <w:sz w:val="20"/>
          <w:szCs w:val="20"/>
          <w:lang w:val="en-GB"/>
        </w:rPr>
      </w:pPr>
      <w:r w:rsidRPr="005B3F5F">
        <w:rPr>
          <w:rStyle w:val="FootnoteReference"/>
          <w:rFonts w:ascii="Sylfaen" w:hAnsi="Sylfaen"/>
          <w:sz w:val="20"/>
          <w:szCs w:val="20"/>
        </w:rPr>
        <w:footnoteRef/>
      </w:r>
      <w:r w:rsidRPr="005B3F5F">
        <w:rPr>
          <w:rFonts w:ascii="Sylfaen" w:hAnsi="Sylfaen"/>
          <w:sz w:val="20"/>
          <w:szCs w:val="20"/>
        </w:rPr>
        <w:t xml:space="preserve"> A digital reproduction of The First Grammatical Treatise can be found here: </w:t>
      </w:r>
      <w:r w:rsidRPr="0078072D">
        <w:rPr>
          <w:rFonts w:ascii="Sylfaen" w:hAnsi="Sylfaen"/>
          <w:sz w:val="20"/>
          <w:szCs w:val="20"/>
        </w:rPr>
        <w:t>https://etext.old.no/</w:t>
      </w:r>
      <w:r w:rsidRPr="005B3F5F">
        <w:rPr>
          <w:rFonts w:ascii="Sylfaen" w:hAnsi="Sylfaen"/>
          <w:sz w:val="20"/>
          <w:szCs w:val="20"/>
        </w:rPr>
        <w:t xml:space="preserve">. </w:t>
      </w:r>
      <w:r w:rsidR="00105B72" w:rsidRPr="005B3F5F">
        <w:rPr>
          <w:rFonts w:ascii="Sylfaen" w:hAnsi="Sylfaen"/>
          <w:sz w:val="20"/>
          <w:szCs w:val="20"/>
        </w:rPr>
        <w:t xml:space="preserve">A translation with commentary can be found in Hreinn Benediktsson’s </w:t>
      </w:r>
      <w:r w:rsidR="00105B72" w:rsidRPr="006B749A">
        <w:rPr>
          <w:rFonts w:ascii="Sylfaen" w:hAnsi="Sylfaen"/>
          <w:i/>
          <w:iCs/>
          <w:sz w:val="20"/>
          <w:szCs w:val="20"/>
        </w:rPr>
        <w:t>The First Grammatical Treatise: Introduction, Text, Notes, Translation, Vocabulary, Facsimiles,</w:t>
      </w:r>
      <w:r w:rsidR="00105B72" w:rsidRPr="005B3F5F">
        <w:rPr>
          <w:rFonts w:ascii="Sylfaen" w:hAnsi="Sylfaen"/>
          <w:sz w:val="20"/>
          <w:szCs w:val="20"/>
        </w:rPr>
        <w:t xml:space="preserve"> published in 1972 by University of Iceland Publications in Linguistics.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3655BF2A" w:rsidR="002B247D" w:rsidRPr="005E5288" w:rsidRDefault="005E5288" w:rsidP="005E5288">
    <w:pPr>
      <w:pStyle w:val="Header"/>
    </w:pPr>
    <w:r w:rsidRPr="005E5288">
      <w:t>Is Middle English a Koiné Language? A Move Towards a Hypothesis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84BF5"/>
    <w:multiLevelType w:val="hybridMultilevel"/>
    <w:tmpl w:val="54468B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11AFE"/>
    <w:multiLevelType w:val="hybridMultilevel"/>
    <w:tmpl w:val="54468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932728">
    <w:abstractNumId w:val="2"/>
  </w:num>
  <w:num w:numId="2" w16cid:durableId="700589557">
    <w:abstractNumId w:val="3"/>
  </w:num>
  <w:num w:numId="3" w16cid:durableId="198671331">
    <w:abstractNumId w:val="0"/>
  </w:num>
  <w:num w:numId="4" w16cid:durableId="787701862">
    <w:abstractNumId w:val="4"/>
  </w:num>
  <w:num w:numId="5" w16cid:durableId="123076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1235"/>
    <w:rsid w:val="000052AF"/>
    <w:rsid w:val="000278A2"/>
    <w:rsid w:val="000406EC"/>
    <w:rsid w:val="00042872"/>
    <w:rsid w:val="00042BE1"/>
    <w:rsid w:val="0005507C"/>
    <w:rsid w:val="00057F3F"/>
    <w:rsid w:val="00066760"/>
    <w:rsid w:val="0007036C"/>
    <w:rsid w:val="00082008"/>
    <w:rsid w:val="00083282"/>
    <w:rsid w:val="000834FF"/>
    <w:rsid w:val="00092C26"/>
    <w:rsid w:val="00094E2A"/>
    <w:rsid w:val="000B4EB9"/>
    <w:rsid w:val="000F0457"/>
    <w:rsid w:val="000F43C9"/>
    <w:rsid w:val="000F7D82"/>
    <w:rsid w:val="00100F05"/>
    <w:rsid w:val="00101D69"/>
    <w:rsid w:val="00105B72"/>
    <w:rsid w:val="00122F76"/>
    <w:rsid w:val="00132DFE"/>
    <w:rsid w:val="0013617C"/>
    <w:rsid w:val="001463E9"/>
    <w:rsid w:val="00146B7A"/>
    <w:rsid w:val="001541F6"/>
    <w:rsid w:val="001572E3"/>
    <w:rsid w:val="00173B09"/>
    <w:rsid w:val="0019685D"/>
    <w:rsid w:val="001A3AEB"/>
    <w:rsid w:val="001D7306"/>
    <w:rsid w:val="001E5905"/>
    <w:rsid w:val="0020124B"/>
    <w:rsid w:val="002167D1"/>
    <w:rsid w:val="00221F4A"/>
    <w:rsid w:val="0022463D"/>
    <w:rsid w:val="00232004"/>
    <w:rsid w:val="00240A04"/>
    <w:rsid w:val="00240FC1"/>
    <w:rsid w:val="0024155E"/>
    <w:rsid w:val="00245817"/>
    <w:rsid w:val="00253B4D"/>
    <w:rsid w:val="00255E84"/>
    <w:rsid w:val="00256B97"/>
    <w:rsid w:val="00282D7A"/>
    <w:rsid w:val="00285127"/>
    <w:rsid w:val="002A18FC"/>
    <w:rsid w:val="002A4DE5"/>
    <w:rsid w:val="002B0A62"/>
    <w:rsid w:val="002B2442"/>
    <w:rsid w:val="002B247D"/>
    <w:rsid w:val="002B7749"/>
    <w:rsid w:val="002C2942"/>
    <w:rsid w:val="002C2A2A"/>
    <w:rsid w:val="002C4464"/>
    <w:rsid w:val="002C5AB0"/>
    <w:rsid w:val="002C7AC5"/>
    <w:rsid w:val="002E1AF3"/>
    <w:rsid w:val="002E3823"/>
    <w:rsid w:val="002E44F6"/>
    <w:rsid w:val="002F147E"/>
    <w:rsid w:val="00313E93"/>
    <w:rsid w:val="00325459"/>
    <w:rsid w:val="00325C7A"/>
    <w:rsid w:val="00325E64"/>
    <w:rsid w:val="00331418"/>
    <w:rsid w:val="003319DD"/>
    <w:rsid w:val="00332432"/>
    <w:rsid w:val="0033445B"/>
    <w:rsid w:val="00347064"/>
    <w:rsid w:val="00352462"/>
    <w:rsid w:val="00357128"/>
    <w:rsid w:val="0035767C"/>
    <w:rsid w:val="00362976"/>
    <w:rsid w:val="00366396"/>
    <w:rsid w:val="00374289"/>
    <w:rsid w:val="00374475"/>
    <w:rsid w:val="00380315"/>
    <w:rsid w:val="00397E61"/>
    <w:rsid w:val="003D3F2F"/>
    <w:rsid w:val="003E3E44"/>
    <w:rsid w:val="003E50FE"/>
    <w:rsid w:val="003F3860"/>
    <w:rsid w:val="00404B1D"/>
    <w:rsid w:val="00415440"/>
    <w:rsid w:val="00426369"/>
    <w:rsid w:val="00431230"/>
    <w:rsid w:val="0043159B"/>
    <w:rsid w:val="004321D2"/>
    <w:rsid w:val="00436AB0"/>
    <w:rsid w:val="004406B0"/>
    <w:rsid w:val="00442BB2"/>
    <w:rsid w:val="00467AF1"/>
    <w:rsid w:val="00483DD3"/>
    <w:rsid w:val="004A48F4"/>
    <w:rsid w:val="004B3EBD"/>
    <w:rsid w:val="004D3A6E"/>
    <w:rsid w:val="004F03BD"/>
    <w:rsid w:val="005202F1"/>
    <w:rsid w:val="00530D70"/>
    <w:rsid w:val="005364B0"/>
    <w:rsid w:val="0053677B"/>
    <w:rsid w:val="00563A81"/>
    <w:rsid w:val="00567DCD"/>
    <w:rsid w:val="00573CC5"/>
    <w:rsid w:val="00575297"/>
    <w:rsid w:val="00585CB7"/>
    <w:rsid w:val="0058679B"/>
    <w:rsid w:val="0059564C"/>
    <w:rsid w:val="005B39B8"/>
    <w:rsid w:val="005B3F5F"/>
    <w:rsid w:val="005B7F12"/>
    <w:rsid w:val="005C0A24"/>
    <w:rsid w:val="005E190C"/>
    <w:rsid w:val="005E5288"/>
    <w:rsid w:val="005E7154"/>
    <w:rsid w:val="005F452B"/>
    <w:rsid w:val="005F54DC"/>
    <w:rsid w:val="005F627F"/>
    <w:rsid w:val="005F6E92"/>
    <w:rsid w:val="006153FF"/>
    <w:rsid w:val="00637440"/>
    <w:rsid w:val="00642356"/>
    <w:rsid w:val="0066010B"/>
    <w:rsid w:val="006909F0"/>
    <w:rsid w:val="00694DA9"/>
    <w:rsid w:val="006A4A70"/>
    <w:rsid w:val="006A66A3"/>
    <w:rsid w:val="006B749A"/>
    <w:rsid w:val="006D10A2"/>
    <w:rsid w:val="006D73F8"/>
    <w:rsid w:val="006D77EF"/>
    <w:rsid w:val="006E3AA6"/>
    <w:rsid w:val="006E748C"/>
    <w:rsid w:val="006F20B6"/>
    <w:rsid w:val="006F7358"/>
    <w:rsid w:val="007069B8"/>
    <w:rsid w:val="00707285"/>
    <w:rsid w:val="007271FC"/>
    <w:rsid w:val="00733523"/>
    <w:rsid w:val="00737741"/>
    <w:rsid w:val="007611B5"/>
    <w:rsid w:val="00762776"/>
    <w:rsid w:val="0078037F"/>
    <w:rsid w:val="0078072D"/>
    <w:rsid w:val="00783161"/>
    <w:rsid w:val="00793DB6"/>
    <w:rsid w:val="007976A3"/>
    <w:rsid w:val="007978E8"/>
    <w:rsid w:val="007A600C"/>
    <w:rsid w:val="007B0B3B"/>
    <w:rsid w:val="007B2F6E"/>
    <w:rsid w:val="007C1D44"/>
    <w:rsid w:val="007D3D54"/>
    <w:rsid w:val="007D5199"/>
    <w:rsid w:val="007D72EB"/>
    <w:rsid w:val="007F2C1E"/>
    <w:rsid w:val="008006CF"/>
    <w:rsid w:val="00825BE8"/>
    <w:rsid w:val="00826294"/>
    <w:rsid w:val="00835910"/>
    <w:rsid w:val="00843B86"/>
    <w:rsid w:val="008512A0"/>
    <w:rsid w:val="00864F48"/>
    <w:rsid w:val="00874F5F"/>
    <w:rsid w:val="00895C75"/>
    <w:rsid w:val="008A4561"/>
    <w:rsid w:val="008A5F84"/>
    <w:rsid w:val="008A70D3"/>
    <w:rsid w:val="008B4386"/>
    <w:rsid w:val="008B7FAA"/>
    <w:rsid w:val="008E394F"/>
    <w:rsid w:val="008F0536"/>
    <w:rsid w:val="009072A7"/>
    <w:rsid w:val="0091290D"/>
    <w:rsid w:val="00913243"/>
    <w:rsid w:val="00930090"/>
    <w:rsid w:val="00933003"/>
    <w:rsid w:val="00936F74"/>
    <w:rsid w:val="0094339F"/>
    <w:rsid w:val="00946CE2"/>
    <w:rsid w:val="00964388"/>
    <w:rsid w:val="00965B94"/>
    <w:rsid w:val="00966C8B"/>
    <w:rsid w:val="00984157"/>
    <w:rsid w:val="00990D5E"/>
    <w:rsid w:val="009A0883"/>
    <w:rsid w:val="009A779C"/>
    <w:rsid w:val="009C10A8"/>
    <w:rsid w:val="009C1774"/>
    <w:rsid w:val="009C2B9C"/>
    <w:rsid w:val="009C592F"/>
    <w:rsid w:val="009E26F7"/>
    <w:rsid w:val="009E5B18"/>
    <w:rsid w:val="009E6C51"/>
    <w:rsid w:val="009F1147"/>
    <w:rsid w:val="00A02629"/>
    <w:rsid w:val="00A10993"/>
    <w:rsid w:val="00A12C08"/>
    <w:rsid w:val="00A1315C"/>
    <w:rsid w:val="00A1785A"/>
    <w:rsid w:val="00A20A24"/>
    <w:rsid w:val="00A3652D"/>
    <w:rsid w:val="00A44A03"/>
    <w:rsid w:val="00A47540"/>
    <w:rsid w:val="00A524C5"/>
    <w:rsid w:val="00A538B5"/>
    <w:rsid w:val="00A55EA2"/>
    <w:rsid w:val="00A56642"/>
    <w:rsid w:val="00A85B39"/>
    <w:rsid w:val="00AA2FF0"/>
    <w:rsid w:val="00AB2011"/>
    <w:rsid w:val="00AB4D40"/>
    <w:rsid w:val="00AD3C88"/>
    <w:rsid w:val="00AD4CA4"/>
    <w:rsid w:val="00AD5530"/>
    <w:rsid w:val="00B00258"/>
    <w:rsid w:val="00B02BE3"/>
    <w:rsid w:val="00B14695"/>
    <w:rsid w:val="00B1535A"/>
    <w:rsid w:val="00B322FB"/>
    <w:rsid w:val="00B45D8B"/>
    <w:rsid w:val="00B46256"/>
    <w:rsid w:val="00B61DFC"/>
    <w:rsid w:val="00B72929"/>
    <w:rsid w:val="00B77266"/>
    <w:rsid w:val="00B85731"/>
    <w:rsid w:val="00BA0567"/>
    <w:rsid w:val="00BA219E"/>
    <w:rsid w:val="00BC0C64"/>
    <w:rsid w:val="00BD3489"/>
    <w:rsid w:val="00BD4061"/>
    <w:rsid w:val="00BE6334"/>
    <w:rsid w:val="00C07F32"/>
    <w:rsid w:val="00C20EA4"/>
    <w:rsid w:val="00C21CAF"/>
    <w:rsid w:val="00C27F6D"/>
    <w:rsid w:val="00C4128C"/>
    <w:rsid w:val="00C46117"/>
    <w:rsid w:val="00C74E9F"/>
    <w:rsid w:val="00C83019"/>
    <w:rsid w:val="00C848A0"/>
    <w:rsid w:val="00C92432"/>
    <w:rsid w:val="00C940CD"/>
    <w:rsid w:val="00CB3A85"/>
    <w:rsid w:val="00CB69F9"/>
    <w:rsid w:val="00CD5D19"/>
    <w:rsid w:val="00CF5C0C"/>
    <w:rsid w:val="00D21E27"/>
    <w:rsid w:val="00D35A7A"/>
    <w:rsid w:val="00D561F9"/>
    <w:rsid w:val="00D70FC2"/>
    <w:rsid w:val="00D85DBE"/>
    <w:rsid w:val="00D873D4"/>
    <w:rsid w:val="00D91DB1"/>
    <w:rsid w:val="00DA14CE"/>
    <w:rsid w:val="00DA41CD"/>
    <w:rsid w:val="00DB0A99"/>
    <w:rsid w:val="00DD1181"/>
    <w:rsid w:val="00DE2EF5"/>
    <w:rsid w:val="00DE7C19"/>
    <w:rsid w:val="00DF250D"/>
    <w:rsid w:val="00E00529"/>
    <w:rsid w:val="00E145F4"/>
    <w:rsid w:val="00E27033"/>
    <w:rsid w:val="00E355F6"/>
    <w:rsid w:val="00E4248A"/>
    <w:rsid w:val="00E61399"/>
    <w:rsid w:val="00E67DD0"/>
    <w:rsid w:val="00E762E5"/>
    <w:rsid w:val="00E92E77"/>
    <w:rsid w:val="00EA4FB3"/>
    <w:rsid w:val="00EA71E4"/>
    <w:rsid w:val="00ED039A"/>
    <w:rsid w:val="00EE28B3"/>
    <w:rsid w:val="00EF501E"/>
    <w:rsid w:val="00F12E15"/>
    <w:rsid w:val="00F13E22"/>
    <w:rsid w:val="00F22369"/>
    <w:rsid w:val="00F30BBC"/>
    <w:rsid w:val="00F41471"/>
    <w:rsid w:val="00F42568"/>
    <w:rsid w:val="00F60A5D"/>
    <w:rsid w:val="00F60B1D"/>
    <w:rsid w:val="00F71D35"/>
    <w:rsid w:val="00F72F7D"/>
    <w:rsid w:val="00F768FC"/>
    <w:rsid w:val="00FA295D"/>
    <w:rsid w:val="00FB40B8"/>
    <w:rsid w:val="00FC0C61"/>
    <w:rsid w:val="00FC2EEA"/>
    <w:rsid w:val="00FC77AB"/>
    <w:rsid w:val="00FE09BA"/>
    <w:rsid w:val="00FE1138"/>
    <w:rsid w:val="00FE4D33"/>
    <w:rsid w:val="00FE534F"/>
    <w:rsid w:val="00FF3200"/>
    <w:rsid w:val="00FF3798"/>
    <w:rsid w:val="00FF4263"/>
    <w:rsid w:val="00FF6061"/>
    <w:rsid w:val="095AE2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5288"/>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5E5288"/>
    <w:rPr>
      <w:rFonts w:ascii="Sylfaen" w:eastAsiaTheme="majorEastAsia" w:hAnsi="Sylfaen" w:cstheme="majorBidi"/>
      <w:spacing w:val="-10"/>
      <w:kern w:val="28"/>
      <w:sz w:val="48"/>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NormalWeb">
    <w:name w:val="Normal (Web)"/>
    <w:basedOn w:val="Normal"/>
    <w:uiPriority w:val="99"/>
    <w:unhideWhenUsed/>
    <w:rsid w:val="003D3F2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00F05"/>
    <w:rPr>
      <w:color w:val="800080" w:themeColor="followedHyperlink"/>
      <w:u w:val="single"/>
    </w:rPr>
  </w:style>
  <w:style w:type="paragraph" w:styleId="Revision">
    <w:name w:val="Revision"/>
    <w:hidden/>
    <w:uiPriority w:val="99"/>
    <w:semiHidden/>
    <w:rsid w:val="00826294"/>
    <w:pPr>
      <w:spacing w:after="0" w:line="240" w:lineRule="auto"/>
    </w:pPr>
    <w:rPr>
      <w:rFonts w:ascii="Sylfaen" w:hAnsi="Sylfaen"/>
    </w:rPr>
  </w:style>
  <w:style w:type="character" w:styleId="CommentReference">
    <w:name w:val="annotation reference"/>
    <w:basedOn w:val="DefaultParagraphFont"/>
    <w:uiPriority w:val="99"/>
    <w:semiHidden/>
    <w:unhideWhenUsed/>
    <w:rsid w:val="006F20B6"/>
    <w:rPr>
      <w:sz w:val="16"/>
      <w:szCs w:val="16"/>
    </w:rPr>
  </w:style>
  <w:style w:type="paragraph" w:styleId="CommentText">
    <w:name w:val="annotation text"/>
    <w:basedOn w:val="Normal"/>
    <w:link w:val="CommentTextChar"/>
    <w:uiPriority w:val="99"/>
    <w:unhideWhenUsed/>
    <w:rsid w:val="006F20B6"/>
    <w:pPr>
      <w:spacing w:line="240" w:lineRule="auto"/>
    </w:pPr>
    <w:rPr>
      <w:sz w:val="20"/>
      <w:szCs w:val="20"/>
    </w:rPr>
  </w:style>
  <w:style w:type="character" w:customStyle="1" w:styleId="CommentTextChar">
    <w:name w:val="Comment Text Char"/>
    <w:basedOn w:val="DefaultParagraphFont"/>
    <w:link w:val="CommentText"/>
    <w:uiPriority w:val="99"/>
    <w:rsid w:val="006F20B6"/>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6F20B6"/>
    <w:rPr>
      <w:b/>
      <w:bCs/>
    </w:rPr>
  </w:style>
  <w:style w:type="character" w:customStyle="1" w:styleId="CommentSubjectChar">
    <w:name w:val="Comment Subject Char"/>
    <w:basedOn w:val="CommentTextChar"/>
    <w:link w:val="CommentSubject"/>
    <w:uiPriority w:val="99"/>
    <w:semiHidden/>
    <w:rsid w:val="006F20B6"/>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9262137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14349753">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5941459">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73877203">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24023805">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37483856">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1360674300000368" TargetMode="External"/><Relationship Id="rId13" Type="http://schemas.openxmlformats.org/officeDocument/2006/relationships/hyperlink" Target="https://www.viking.no/the-viking-travels/jorvik-york/yorkshire-dialect-words-of-old-norse-origin/" TargetMode="External"/><Relationship Id="rId18" Type="http://schemas.openxmlformats.org/officeDocument/2006/relationships/hyperlink" Target="https://www.proquest.com/openview/afebbf68243a346307df364b6c641a03/1?pq-origsite=gscholar&amp;cbl=111633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orkshiredictionary.york.ac.uk/words/garth" TargetMode="External"/><Relationship Id="rId7" Type="http://schemas.openxmlformats.org/officeDocument/2006/relationships/endnotes" Target="endnotes.xml"/><Relationship Id="rId12" Type="http://schemas.openxmlformats.org/officeDocument/2006/relationships/hyperlink" Target="https://doi.org/10.2478/stap-2019-0006" TargetMode="External"/><Relationship Id="rId17" Type="http://schemas.openxmlformats.org/officeDocument/2006/relationships/hyperlink" Target="https://doi.org/10.1525/978052091279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text.old.no/" TargetMode="External"/><Relationship Id="rId20" Type="http://schemas.openxmlformats.org/officeDocument/2006/relationships/hyperlink" Target="https://theses.ubn.ru.nl/handle/123456789/12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TqI6P6iwb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7/S0047404500011313" TargetMode="External"/><Relationship Id="rId23" Type="http://schemas.openxmlformats.org/officeDocument/2006/relationships/footer" Target="footer1.xml"/><Relationship Id="rId10" Type="http://schemas.openxmlformats.org/officeDocument/2006/relationships/hyperlink" Target="https://doi.org/10.2307/606615" TargetMode="External"/><Relationship Id="rId19" Type="http://schemas.openxmlformats.org/officeDocument/2006/relationships/hyperlink" Target="https://doi.org/10.1016/j.langcom.2022.01.001" TargetMode="External"/><Relationship Id="rId4" Type="http://schemas.openxmlformats.org/officeDocument/2006/relationships/settings" Target="settings.xml"/><Relationship Id="rId9" Type="http://schemas.openxmlformats.org/officeDocument/2006/relationships/hyperlink" Target="https://doi.org/10.1016/j.lingua.2008.10.001" TargetMode="External"/><Relationship Id="rId14" Type="http://schemas.openxmlformats.org/officeDocument/2006/relationships/hyperlink" Target="https://doi.org/10.2307/3198119"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3420</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Middle English a Koiné Language? A Move Towards a Hypothesis</dc:title>
  <dc:subject/>
  <dc:creator/>
  <cp:keywords/>
  <dc:description/>
  <cp:lastModifiedBy/>
  <cp:revision>1</cp:revision>
  <dcterms:created xsi:type="dcterms:W3CDTF">2024-11-25T15:33:00Z</dcterms:created>
  <dcterms:modified xsi:type="dcterms:W3CDTF">2024-11-25T15:33:00Z</dcterms:modified>
</cp:coreProperties>
</file>