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C9EE" w14:textId="6EC447C4" w:rsidR="00A96168" w:rsidRPr="00A96168" w:rsidRDefault="00A96168" w:rsidP="00A96168">
      <w:pPr>
        <w:pBdr>
          <w:bottom w:val="single" w:sz="4" w:space="1" w:color="auto"/>
        </w:pBdr>
        <w:tabs>
          <w:tab w:val="right" w:pos="9026"/>
        </w:tabs>
        <w:spacing w:after="160"/>
        <w:rPr>
          <w:rFonts w:ascii="Sylfaen" w:hAnsi="Sylfaen"/>
          <w:i/>
        </w:rPr>
      </w:pPr>
      <w:r w:rsidRPr="00A96168">
        <w:rPr>
          <w:rFonts w:ascii="Sylfaen" w:hAnsi="Sylfaen"/>
          <w:i/>
        </w:rPr>
        <w:t>Critical Appraisal</w:t>
      </w:r>
      <w:r w:rsidRPr="00A96168">
        <w:rPr>
          <w:rFonts w:ascii="Sylfaen" w:hAnsi="Sylfaen"/>
          <w:i/>
        </w:rPr>
        <w:tab/>
      </w:r>
    </w:p>
    <w:p w14:paraId="1577E686" w14:textId="77777777" w:rsidR="00A96168" w:rsidRDefault="00A96168" w:rsidP="0024457A">
      <w:pPr>
        <w:spacing w:after="160" w:line="240" w:lineRule="auto"/>
        <w:rPr>
          <w:rFonts w:ascii="Sylfaen" w:eastAsiaTheme="majorEastAsia" w:hAnsi="Sylfaen" w:cstheme="majorBidi"/>
          <w:spacing w:val="-10"/>
          <w:kern w:val="28"/>
          <w:sz w:val="48"/>
          <w:szCs w:val="56"/>
        </w:rPr>
      </w:pPr>
      <w:r w:rsidRPr="00A96168">
        <w:rPr>
          <w:rFonts w:ascii="Sylfaen" w:eastAsiaTheme="majorEastAsia" w:hAnsi="Sylfaen" w:cstheme="majorBidi"/>
          <w:spacing w:val="-10"/>
          <w:kern w:val="28"/>
          <w:sz w:val="48"/>
          <w:szCs w:val="56"/>
        </w:rPr>
        <w:t>The intention underneath: Can the motor system ascribe intentions?</w:t>
      </w:r>
    </w:p>
    <w:p w14:paraId="7B32CB96" w14:textId="77777777" w:rsidR="00A96168" w:rsidRPr="00A87568" w:rsidRDefault="00A96168" w:rsidP="00A96168">
      <w:pPr>
        <w:pBdr>
          <w:bottom w:val="single" w:sz="4" w:space="1" w:color="auto"/>
        </w:pBdr>
        <w:spacing w:after="160"/>
        <w:rPr>
          <w:rFonts w:ascii="Sylfaen" w:hAnsi="Sylfaen"/>
          <w:lang w:val="pt-BR"/>
        </w:rPr>
      </w:pPr>
      <w:bookmarkStart w:id="0" w:name="_Hlk184628166"/>
      <w:r w:rsidRPr="00A87568">
        <w:rPr>
          <w:rFonts w:ascii="Sylfaen" w:hAnsi="Sylfaen"/>
          <w:lang w:val="pt-BR"/>
        </w:rPr>
        <w:t xml:space="preserve">Juliana de Oliveira Guerra </w:t>
      </w:r>
    </w:p>
    <w:bookmarkEnd w:id="0"/>
    <w:p w14:paraId="23F50E6A" w14:textId="74BC69C6" w:rsidR="00A96168" w:rsidRPr="00A87568" w:rsidRDefault="00A96168" w:rsidP="00A96168">
      <w:pPr>
        <w:pBdr>
          <w:bottom w:val="single" w:sz="4" w:space="1" w:color="auto"/>
        </w:pBdr>
        <w:spacing w:after="160"/>
        <w:rPr>
          <w:rFonts w:ascii="Sylfaen" w:hAnsi="Sylfaen"/>
          <w:lang w:val="pt-BR"/>
        </w:rPr>
      </w:pPr>
      <w:r w:rsidRPr="00A87568">
        <w:rPr>
          <w:rFonts w:ascii="Sylfaen" w:hAnsi="Sylfaen"/>
          <w:lang w:val="pt-BR"/>
        </w:rPr>
        <w:t>University of Essex</w:t>
      </w:r>
    </w:p>
    <w:p w14:paraId="42AE1F70" w14:textId="44BF30BC" w:rsidR="00240FC1" w:rsidRPr="00B45D8B" w:rsidRDefault="00331418" w:rsidP="00B322FB">
      <w:pPr>
        <w:pStyle w:val="Heading1"/>
        <w:spacing w:after="160"/>
        <w:rPr>
          <w:rFonts w:ascii="Sylfaen" w:hAnsi="Sylfaen"/>
          <w:b/>
          <w:sz w:val="36"/>
          <w:szCs w:val="36"/>
        </w:rPr>
      </w:pPr>
      <w:r w:rsidRPr="00B45D8B">
        <w:rPr>
          <w:rFonts w:ascii="Sylfaen" w:hAnsi="Sylfaen"/>
          <w:b/>
          <w:color w:val="auto"/>
          <w:sz w:val="24"/>
          <w:szCs w:val="36"/>
        </w:rPr>
        <w:t>Abstract</w:t>
      </w:r>
    </w:p>
    <w:p w14:paraId="2CF8E754" w14:textId="529360AA" w:rsidR="00240FC1" w:rsidRPr="00AB4312" w:rsidRDefault="00AB4312" w:rsidP="00990D5E">
      <w:pPr>
        <w:spacing w:after="160" w:line="360" w:lineRule="auto"/>
        <w:ind w:left="720"/>
        <w:jc w:val="both"/>
        <w:rPr>
          <w:rFonts w:ascii="Sylfaen" w:hAnsi="Sylfaen"/>
        </w:rPr>
      </w:pPr>
      <w:r>
        <w:rPr>
          <w:rFonts w:ascii="Sylfaen" w:hAnsi="Sylfaen"/>
        </w:rPr>
        <w:t xml:space="preserve">Many researchers have tried to answer if the motor system can ascribe intentions. </w:t>
      </w:r>
      <w:r w:rsidRPr="00AB4312">
        <w:rPr>
          <w:rFonts w:ascii="Sylfaen" w:hAnsi="Sylfaen"/>
        </w:rPr>
        <w:t xml:space="preserve">Previous research by Iacoboni </w:t>
      </w:r>
      <w:r w:rsidRPr="00410EEE">
        <w:rPr>
          <w:rFonts w:ascii="Sylfaen" w:hAnsi="Sylfaen"/>
          <w:i/>
          <w:iCs/>
        </w:rPr>
        <w:t>et al.</w:t>
      </w:r>
      <w:r w:rsidRPr="00AB4312">
        <w:rPr>
          <w:rFonts w:ascii="Sylfaen" w:hAnsi="Sylfaen"/>
        </w:rPr>
        <w:t xml:space="preserve"> (2005) suggests that mirror neurons (MNs) code motor actions</w:t>
      </w:r>
      <w:r w:rsidR="009720CA">
        <w:rPr>
          <w:rFonts w:ascii="Sylfaen" w:hAnsi="Sylfaen"/>
        </w:rPr>
        <w:t xml:space="preserve"> </w:t>
      </w:r>
      <w:r w:rsidRPr="00AB4312">
        <w:rPr>
          <w:rFonts w:ascii="Sylfaen" w:hAnsi="Sylfaen"/>
        </w:rPr>
        <w:t>are most likely to follow what is observed in a specific context. Therefore, they could ascribe intentions automatically</w:t>
      </w:r>
      <w:r>
        <w:rPr>
          <w:rFonts w:ascii="Sylfaen" w:hAnsi="Sylfaen"/>
        </w:rPr>
        <w:t>. Evidence is</w:t>
      </w:r>
      <w:r w:rsidR="001643C3" w:rsidRPr="001643C3">
        <w:rPr>
          <w:rFonts w:ascii="Sylfaen" w:hAnsi="Sylfaen"/>
        </w:rPr>
        <w:t xml:space="preserve"> for and against the statement that this system acts immediately and solely. </w:t>
      </w:r>
      <w:r w:rsidR="009720CA">
        <w:rPr>
          <w:rFonts w:ascii="Sylfaen" w:hAnsi="Sylfaen"/>
        </w:rPr>
        <w:t xml:space="preserve">However, </w:t>
      </w:r>
      <w:r w:rsidR="003C1250">
        <w:rPr>
          <w:rFonts w:ascii="Sylfaen" w:hAnsi="Sylfaen"/>
        </w:rPr>
        <w:t>according to</w:t>
      </w:r>
      <w:r w:rsidR="001643C3" w:rsidRPr="001643C3">
        <w:rPr>
          <w:rFonts w:ascii="Sylfaen" w:hAnsi="Sylfaen"/>
        </w:rPr>
        <w:t xml:space="preserve"> </w:t>
      </w:r>
      <w:r w:rsidR="006F0A1F">
        <w:rPr>
          <w:rFonts w:ascii="Sylfaen" w:hAnsi="Sylfaen"/>
        </w:rPr>
        <w:t xml:space="preserve">the findings from studies by </w:t>
      </w:r>
      <w:r w:rsidR="009720CA">
        <w:rPr>
          <w:rFonts w:ascii="Sylfaen" w:hAnsi="Sylfaen"/>
        </w:rPr>
        <w:t>Iacoboni</w:t>
      </w:r>
      <w:r w:rsidR="003C1250">
        <w:rPr>
          <w:rFonts w:ascii="Sylfaen" w:hAnsi="Sylfaen"/>
        </w:rPr>
        <w:t xml:space="preserve"> </w:t>
      </w:r>
      <w:r w:rsidR="003C1250" w:rsidRPr="00410EEE">
        <w:rPr>
          <w:rFonts w:ascii="Sylfaen" w:hAnsi="Sylfaen"/>
          <w:i/>
          <w:iCs/>
        </w:rPr>
        <w:t>et al.</w:t>
      </w:r>
      <w:r w:rsidR="003C1250">
        <w:rPr>
          <w:rFonts w:ascii="Sylfaen" w:hAnsi="Sylfaen"/>
        </w:rPr>
        <w:t xml:space="preserve"> (2005) </w:t>
      </w:r>
      <w:r w:rsidR="009720CA">
        <w:rPr>
          <w:rFonts w:ascii="Sylfaen" w:hAnsi="Sylfaen"/>
        </w:rPr>
        <w:t xml:space="preserve">and </w:t>
      </w:r>
      <w:proofErr w:type="spellStart"/>
      <w:r w:rsidR="003C1250">
        <w:rPr>
          <w:rFonts w:ascii="Sylfaen" w:hAnsi="Sylfaen"/>
        </w:rPr>
        <w:t>F</w:t>
      </w:r>
      <w:r w:rsidR="009720CA">
        <w:rPr>
          <w:rFonts w:ascii="Sylfaen" w:hAnsi="Sylfaen"/>
        </w:rPr>
        <w:t>o</w:t>
      </w:r>
      <w:r w:rsidR="003C1250">
        <w:rPr>
          <w:rFonts w:ascii="Sylfaen" w:hAnsi="Sylfaen"/>
        </w:rPr>
        <w:t>gassi</w:t>
      </w:r>
      <w:proofErr w:type="spellEnd"/>
      <w:r w:rsidR="003C1250">
        <w:rPr>
          <w:rFonts w:ascii="Sylfaen" w:hAnsi="Sylfaen"/>
        </w:rPr>
        <w:t xml:space="preserve"> </w:t>
      </w:r>
      <w:r w:rsidR="003C1250" w:rsidRPr="00410EEE">
        <w:rPr>
          <w:rFonts w:ascii="Sylfaen" w:hAnsi="Sylfaen"/>
          <w:i/>
          <w:iCs/>
        </w:rPr>
        <w:t>et al.</w:t>
      </w:r>
      <w:r w:rsidR="003C1250">
        <w:rPr>
          <w:rFonts w:ascii="Sylfaen" w:hAnsi="Sylfaen"/>
        </w:rPr>
        <w:t xml:space="preserve"> (2005),</w:t>
      </w:r>
      <w:r w:rsidR="009720CA">
        <w:rPr>
          <w:rFonts w:ascii="Sylfaen" w:hAnsi="Sylfaen"/>
        </w:rPr>
        <w:t xml:space="preserve"> </w:t>
      </w:r>
      <w:r w:rsidR="001643C3" w:rsidRPr="001643C3">
        <w:rPr>
          <w:rFonts w:ascii="Sylfaen" w:hAnsi="Sylfaen"/>
        </w:rPr>
        <w:t xml:space="preserve">the subject needs to know the basic outcome to activate the correct stimulation (Hickok and </w:t>
      </w:r>
      <w:proofErr w:type="spellStart"/>
      <w:r w:rsidR="001643C3" w:rsidRPr="001643C3">
        <w:rPr>
          <w:rFonts w:ascii="Sylfaen" w:hAnsi="Sylfaen"/>
        </w:rPr>
        <w:t>Sinigaglia</w:t>
      </w:r>
      <w:proofErr w:type="spellEnd"/>
      <w:r w:rsidR="001643C3" w:rsidRPr="001643C3">
        <w:rPr>
          <w:rFonts w:ascii="Sylfaen" w:hAnsi="Sylfaen"/>
        </w:rPr>
        <w:t>, 2013)</w:t>
      </w:r>
      <w:r>
        <w:rPr>
          <w:rFonts w:ascii="Sylfaen" w:hAnsi="Sylfaen"/>
        </w:rPr>
        <w:t>.</w:t>
      </w:r>
      <w:r>
        <w:rPr>
          <w:rFonts w:ascii="Sylfaen" w:hAnsi="Sylfaen"/>
          <w:b/>
          <w:bCs/>
        </w:rPr>
        <w:t xml:space="preserve"> </w:t>
      </w:r>
      <w:r>
        <w:rPr>
          <w:rFonts w:ascii="Sylfaen" w:hAnsi="Sylfaen"/>
        </w:rPr>
        <w:t>I</w:t>
      </w:r>
      <w:r w:rsidR="001643C3" w:rsidRPr="001643C3">
        <w:rPr>
          <w:rFonts w:ascii="Sylfaen" w:hAnsi="Sylfaen"/>
        </w:rPr>
        <w:t>n other words, participants</w:t>
      </w:r>
      <w:r w:rsidR="006F0A1F">
        <w:rPr>
          <w:rFonts w:ascii="Sylfaen" w:hAnsi="Sylfaen"/>
        </w:rPr>
        <w:t>’</w:t>
      </w:r>
      <w:r w:rsidR="001643C3" w:rsidRPr="001643C3">
        <w:rPr>
          <w:rFonts w:ascii="Sylfaen" w:hAnsi="Sylfaen"/>
        </w:rPr>
        <w:t xml:space="preserve"> motor system evoked potentials that quickly </w:t>
      </w:r>
      <w:r w:rsidR="00787689">
        <w:rPr>
          <w:rFonts w:ascii="Sylfaen" w:hAnsi="Sylfaen"/>
        </w:rPr>
        <w:t>shifted</w:t>
      </w:r>
      <w:r w:rsidR="00787689" w:rsidRPr="001643C3">
        <w:rPr>
          <w:rFonts w:ascii="Sylfaen" w:hAnsi="Sylfaen"/>
        </w:rPr>
        <w:t xml:space="preserve"> </w:t>
      </w:r>
      <w:r w:rsidR="001643C3" w:rsidRPr="001643C3">
        <w:rPr>
          <w:rFonts w:ascii="Sylfaen" w:hAnsi="Sylfaen"/>
        </w:rPr>
        <w:t xml:space="preserve">from imitative to complementary actions to respond to social cues. Furthermore, it is consistently argued that mirror neurons are </w:t>
      </w:r>
      <w:r w:rsidR="003C1250" w:rsidRPr="001643C3">
        <w:rPr>
          <w:rFonts w:ascii="Sylfaen" w:hAnsi="Sylfaen"/>
        </w:rPr>
        <w:t>linked</w:t>
      </w:r>
      <w:r w:rsidR="001643C3" w:rsidRPr="001643C3">
        <w:rPr>
          <w:rFonts w:ascii="Sylfaen" w:hAnsi="Sylfaen"/>
        </w:rPr>
        <w:t xml:space="preserve"> to developmental and</w:t>
      </w:r>
      <w:r w:rsidR="007A78B8">
        <w:rPr>
          <w:rFonts w:ascii="Sylfaen" w:hAnsi="Sylfaen"/>
        </w:rPr>
        <w:t xml:space="preserve"> cultural </w:t>
      </w:r>
      <w:r w:rsidR="001643C3" w:rsidRPr="001643C3">
        <w:rPr>
          <w:rFonts w:ascii="Sylfaen" w:hAnsi="Sylfaen"/>
        </w:rPr>
        <w:t>contingencies regarding understanding</w:t>
      </w:r>
      <w:r w:rsidR="007A78B8">
        <w:rPr>
          <w:rFonts w:ascii="Sylfaen" w:hAnsi="Sylfaen"/>
        </w:rPr>
        <w:t xml:space="preserve"> </w:t>
      </w:r>
      <w:r w:rsidR="001643C3" w:rsidRPr="001643C3">
        <w:rPr>
          <w:rFonts w:ascii="Sylfaen" w:hAnsi="Sylfaen"/>
        </w:rPr>
        <w:t>some actions rather than being the cause of perceiving the intention underneath.</w:t>
      </w:r>
      <w:r>
        <w:rPr>
          <w:rFonts w:ascii="Sylfaen" w:hAnsi="Sylfaen"/>
        </w:rPr>
        <w:t xml:space="preserve"> </w:t>
      </w:r>
      <w:r w:rsidR="00787689">
        <w:rPr>
          <w:rFonts w:ascii="Sylfaen" w:hAnsi="Sylfaen"/>
        </w:rPr>
        <w:t xml:space="preserve">This critical appraisal argues against the statement that mirror neurons provide action understanding. There is solid evidence that this process is not solely </w:t>
      </w:r>
      <w:r w:rsidR="006F0A1F">
        <w:rPr>
          <w:rFonts w:ascii="Sylfaen" w:hAnsi="Sylfaen"/>
        </w:rPr>
        <w:t xml:space="preserve">due </w:t>
      </w:r>
      <w:r w:rsidR="00787689">
        <w:rPr>
          <w:rFonts w:ascii="Sylfaen" w:hAnsi="Sylfaen"/>
        </w:rPr>
        <w:t>to the mirror system</w:t>
      </w:r>
      <w:r w:rsidR="004E7143">
        <w:rPr>
          <w:rFonts w:ascii="Sylfaen" w:hAnsi="Sylfaen"/>
        </w:rPr>
        <w:t xml:space="preserve">, </w:t>
      </w:r>
      <w:r w:rsidR="009A703B">
        <w:rPr>
          <w:rFonts w:ascii="Sylfaen" w:hAnsi="Sylfaen"/>
        </w:rPr>
        <w:t>which</w:t>
      </w:r>
      <w:r w:rsidR="004E7143">
        <w:rPr>
          <w:rFonts w:ascii="Sylfaen" w:hAnsi="Sylfaen"/>
        </w:rPr>
        <w:t xml:space="preserve"> only identifies actions – to ascribe intentions </w:t>
      </w:r>
      <w:r w:rsidR="009A703B">
        <w:rPr>
          <w:rFonts w:ascii="Sylfaen" w:hAnsi="Sylfaen"/>
        </w:rPr>
        <w:t>involves</w:t>
      </w:r>
      <w:r w:rsidR="004E7143">
        <w:rPr>
          <w:rFonts w:ascii="Sylfaen" w:hAnsi="Sylfaen"/>
        </w:rPr>
        <w:t xml:space="preserve"> a chain of </w:t>
      </w:r>
      <w:r w:rsidR="009A703B">
        <w:rPr>
          <w:rFonts w:ascii="Sylfaen" w:hAnsi="Sylfaen"/>
        </w:rPr>
        <w:t>events and associative learning.</w:t>
      </w:r>
    </w:p>
    <w:p w14:paraId="37B73D13" w14:textId="2467361A"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8073F8">
        <w:rPr>
          <w:rFonts w:ascii="Sylfaen" w:hAnsi="Sylfaen"/>
        </w:rPr>
        <w:t>action understanding</w:t>
      </w:r>
      <w:r w:rsidR="009A703B">
        <w:rPr>
          <w:rFonts w:ascii="Sylfaen" w:hAnsi="Sylfaen"/>
        </w:rPr>
        <w:t>,</w:t>
      </w:r>
      <w:r w:rsidR="008073F8">
        <w:rPr>
          <w:rFonts w:ascii="Sylfaen" w:hAnsi="Sylfaen"/>
        </w:rPr>
        <w:t xml:space="preserve"> </w:t>
      </w:r>
      <w:r w:rsidR="008825F5">
        <w:rPr>
          <w:rFonts w:ascii="Sylfaen" w:hAnsi="Sylfaen"/>
        </w:rPr>
        <w:t>mirror neurons</w:t>
      </w:r>
      <w:r w:rsidR="008073F8" w:rsidRPr="008073F8">
        <w:rPr>
          <w:rFonts w:ascii="Sylfaen" w:hAnsi="Sylfaen"/>
        </w:rPr>
        <w:t>, motor learning</w:t>
      </w:r>
    </w:p>
    <w:p w14:paraId="794DEE46" w14:textId="77777777" w:rsidR="00F7008E" w:rsidRPr="00F7008E" w:rsidRDefault="00F7008E" w:rsidP="00F7008E">
      <w:pPr>
        <w:spacing w:after="160" w:line="360" w:lineRule="auto"/>
        <w:rPr>
          <w:rFonts w:ascii="Sylfaen" w:hAnsi="Sylfaen"/>
        </w:rPr>
      </w:pPr>
      <w:r w:rsidRPr="00F7008E">
        <w:rPr>
          <w:rFonts w:ascii="Sylfaen" w:hAnsi="Sylfaen"/>
          <w:b/>
          <w:bCs/>
        </w:rPr>
        <w:t>Date of Submission:</w:t>
      </w:r>
      <w:r w:rsidRPr="00F7008E">
        <w:rPr>
          <w:rFonts w:ascii="Sylfaen" w:hAnsi="Sylfaen"/>
        </w:rPr>
        <w:t xml:space="preserve"> 14.11.2023</w:t>
      </w:r>
      <w:r w:rsidRPr="00F7008E">
        <w:rPr>
          <w:rFonts w:ascii="Sylfaen" w:hAnsi="Sylfaen"/>
        </w:rPr>
        <w:tab/>
      </w:r>
      <w:r w:rsidRPr="00F7008E">
        <w:rPr>
          <w:rFonts w:ascii="Sylfaen" w:hAnsi="Sylfaen"/>
        </w:rPr>
        <w:tab/>
      </w:r>
      <w:r w:rsidRPr="00F7008E">
        <w:rPr>
          <w:rFonts w:ascii="Sylfaen" w:hAnsi="Sylfaen"/>
        </w:rPr>
        <w:tab/>
      </w:r>
      <w:r w:rsidRPr="00F7008E">
        <w:rPr>
          <w:rFonts w:ascii="Sylfaen" w:hAnsi="Sylfaen"/>
          <w:b/>
          <w:bCs/>
        </w:rPr>
        <w:t>Date of Acceptance:</w:t>
      </w:r>
      <w:r w:rsidRPr="00F7008E">
        <w:rPr>
          <w:rFonts w:ascii="Sylfaen" w:hAnsi="Sylfaen"/>
        </w:rPr>
        <w:t xml:space="preserve"> 27.11.2024</w:t>
      </w:r>
    </w:p>
    <w:p w14:paraId="1163EFFA" w14:textId="77777777" w:rsidR="00410EEE" w:rsidRDefault="00410EEE" w:rsidP="001643C3">
      <w:pPr>
        <w:spacing w:after="240" w:line="360" w:lineRule="auto"/>
        <w:jc w:val="both"/>
        <w:rPr>
          <w:rFonts w:ascii="Sylfaen" w:hAnsi="Sylfaen"/>
        </w:rPr>
      </w:pPr>
    </w:p>
    <w:p w14:paraId="7886D117" w14:textId="6F262C8F" w:rsidR="001643C3" w:rsidRPr="001643C3" w:rsidRDefault="001643C3" w:rsidP="001643C3">
      <w:pPr>
        <w:spacing w:after="240" w:line="360" w:lineRule="auto"/>
        <w:jc w:val="both"/>
        <w:rPr>
          <w:rFonts w:ascii="Sylfaen" w:hAnsi="Sylfaen"/>
        </w:rPr>
      </w:pPr>
      <w:r w:rsidRPr="001643C3">
        <w:rPr>
          <w:rFonts w:ascii="Sylfaen" w:hAnsi="Sylfaen"/>
        </w:rPr>
        <w:t xml:space="preserve">Actions are ambiguous: only context can provide understanding. </w:t>
      </w:r>
      <w:r w:rsidR="00404CAF">
        <w:rPr>
          <w:rFonts w:ascii="Sylfaen" w:hAnsi="Sylfaen"/>
        </w:rPr>
        <w:t>Recently, the role of mirror neurons in contextual understanding of ambiguous actions have gained increasing attention</w:t>
      </w:r>
      <w:r w:rsidR="006F0A1F">
        <w:rPr>
          <w:rFonts w:ascii="Sylfaen" w:hAnsi="Sylfaen"/>
        </w:rPr>
        <w:t xml:space="preserve"> among researchers</w:t>
      </w:r>
      <w:r w:rsidR="00404CAF">
        <w:rPr>
          <w:rFonts w:ascii="Sylfaen" w:hAnsi="Sylfaen"/>
        </w:rPr>
        <w:t xml:space="preserve">. </w:t>
      </w:r>
      <w:r w:rsidR="003C1250">
        <w:rPr>
          <w:rFonts w:ascii="Sylfaen" w:hAnsi="Sylfaen"/>
        </w:rPr>
        <w:t>The mirror neuron system is a network</w:t>
      </w:r>
      <w:r w:rsidR="006C28E0">
        <w:rPr>
          <w:rFonts w:ascii="Sylfaen" w:hAnsi="Sylfaen"/>
        </w:rPr>
        <w:t xml:space="preserve"> c</w:t>
      </w:r>
      <w:r w:rsidRPr="001643C3">
        <w:rPr>
          <w:rFonts w:ascii="Sylfaen" w:hAnsi="Sylfaen"/>
        </w:rPr>
        <w:t xml:space="preserve">omposed of several neuronal systems </w:t>
      </w:r>
      <w:r w:rsidR="006C28E0" w:rsidRPr="001643C3">
        <w:rPr>
          <w:rFonts w:ascii="Sylfaen" w:hAnsi="Sylfaen"/>
        </w:rPr>
        <w:t>around</w:t>
      </w:r>
      <w:r w:rsidRPr="001643C3">
        <w:rPr>
          <w:rFonts w:ascii="Sylfaen" w:hAnsi="Sylfaen"/>
        </w:rPr>
        <w:t xml:space="preserve"> the premotor and sensorimotor cortices, related to execution and observation of some movements. </w:t>
      </w:r>
      <w:r w:rsidRPr="001643C3">
        <w:rPr>
          <w:rFonts w:ascii="Sylfaen" w:hAnsi="Sylfaen"/>
        </w:rPr>
        <w:lastRenderedPageBreak/>
        <w:t xml:space="preserve">Regarding the intention behind observed movements, Iacoboni </w:t>
      </w:r>
      <w:r w:rsidRPr="001643C3">
        <w:rPr>
          <w:rFonts w:ascii="Sylfaen" w:hAnsi="Sylfaen"/>
          <w:i/>
          <w:iCs/>
        </w:rPr>
        <w:t>et al.</w:t>
      </w:r>
      <w:r w:rsidRPr="001643C3">
        <w:rPr>
          <w:rFonts w:ascii="Sylfaen" w:hAnsi="Sylfaen"/>
        </w:rPr>
        <w:t xml:space="preserve"> (2005), experimented grasping a cup considering context, </w:t>
      </w:r>
      <w:r w:rsidR="006F0A1F" w:rsidRPr="001643C3">
        <w:rPr>
          <w:rFonts w:ascii="Sylfaen" w:hAnsi="Sylfaen"/>
        </w:rPr>
        <w:t>action,</w:t>
      </w:r>
      <w:r w:rsidRPr="001643C3">
        <w:rPr>
          <w:rFonts w:ascii="Sylfaen" w:hAnsi="Sylfaen"/>
        </w:rPr>
        <w:t xml:space="preserve"> and intention</w:t>
      </w:r>
      <w:r w:rsidR="00527BA9">
        <w:rPr>
          <w:rFonts w:ascii="Sylfaen" w:hAnsi="Sylfaen"/>
        </w:rPr>
        <w:t>,</w:t>
      </w:r>
      <w:r w:rsidRPr="001643C3">
        <w:rPr>
          <w:rFonts w:ascii="Sylfaen" w:hAnsi="Sylfaen"/>
        </w:rPr>
        <w:t xml:space="preserve"> conditions to prove the “</w:t>
      </w:r>
      <w:r w:rsidR="00527BA9">
        <w:rPr>
          <w:rFonts w:ascii="Sylfaen" w:hAnsi="Sylfaen"/>
        </w:rPr>
        <w:t>d</w:t>
      </w:r>
      <w:r w:rsidRPr="001643C3">
        <w:rPr>
          <w:rFonts w:ascii="Sylfaen" w:hAnsi="Sylfaen"/>
        </w:rPr>
        <w:t xml:space="preserve">irect </w:t>
      </w:r>
      <w:r w:rsidR="00527BA9">
        <w:rPr>
          <w:rFonts w:ascii="Sylfaen" w:hAnsi="Sylfaen"/>
        </w:rPr>
        <w:t>m</w:t>
      </w:r>
      <w:r w:rsidRPr="001643C3">
        <w:rPr>
          <w:rFonts w:ascii="Sylfaen" w:hAnsi="Sylfaen"/>
        </w:rPr>
        <w:t xml:space="preserve">atching </w:t>
      </w:r>
      <w:r w:rsidR="00527BA9">
        <w:rPr>
          <w:rFonts w:ascii="Sylfaen" w:hAnsi="Sylfaen"/>
        </w:rPr>
        <w:t>h</w:t>
      </w:r>
      <w:r w:rsidRPr="001643C3">
        <w:rPr>
          <w:rFonts w:ascii="Sylfaen" w:hAnsi="Sylfaen"/>
        </w:rPr>
        <w:t>ypothesis” (</w:t>
      </w:r>
      <w:proofErr w:type="spellStart"/>
      <w:r w:rsidRPr="001643C3">
        <w:rPr>
          <w:rFonts w:ascii="Sylfaen" w:hAnsi="Sylfaen"/>
        </w:rPr>
        <w:t>Rizzolatti</w:t>
      </w:r>
      <w:proofErr w:type="spellEnd"/>
      <w:r w:rsidRPr="001643C3">
        <w:rPr>
          <w:rFonts w:ascii="Sylfaen" w:hAnsi="Sylfaen"/>
        </w:rPr>
        <w:t xml:space="preserve">, </w:t>
      </w:r>
      <w:proofErr w:type="spellStart"/>
      <w:r w:rsidRPr="001643C3">
        <w:rPr>
          <w:rFonts w:ascii="Sylfaen" w:hAnsi="Sylfaen"/>
        </w:rPr>
        <w:t>Fogassi</w:t>
      </w:r>
      <w:proofErr w:type="spellEnd"/>
      <w:r w:rsidRPr="001643C3">
        <w:rPr>
          <w:rFonts w:ascii="Sylfaen" w:hAnsi="Sylfaen"/>
        </w:rPr>
        <w:t xml:space="preserve"> and </w:t>
      </w:r>
      <w:proofErr w:type="spellStart"/>
      <w:r w:rsidRPr="001643C3">
        <w:rPr>
          <w:rFonts w:ascii="Sylfaen" w:hAnsi="Sylfaen"/>
        </w:rPr>
        <w:t>Gallese</w:t>
      </w:r>
      <w:proofErr w:type="spellEnd"/>
      <w:r w:rsidRPr="001643C3">
        <w:rPr>
          <w:rFonts w:ascii="Sylfaen" w:hAnsi="Sylfaen"/>
        </w:rPr>
        <w:t>, 2001)</w:t>
      </w:r>
      <w:r w:rsidR="00AF4E3C">
        <w:rPr>
          <w:rFonts w:ascii="Sylfaen" w:hAnsi="Sylfaen"/>
        </w:rPr>
        <w:t xml:space="preserve">. This hypothesis </w:t>
      </w:r>
      <w:r w:rsidR="00527BA9">
        <w:rPr>
          <w:rFonts w:ascii="Sylfaen" w:hAnsi="Sylfaen"/>
        </w:rPr>
        <w:t>holds</w:t>
      </w:r>
      <w:r w:rsidRPr="001643C3">
        <w:rPr>
          <w:rFonts w:ascii="Sylfaen" w:hAnsi="Sylfaen"/>
        </w:rPr>
        <w:t xml:space="preserve"> that motor behaviour matches with previous motor knowledge. They used two scenarios: to grasp the cup to clean or to grasp likewise to drink. The fMRI showed significant signal increase in the parieto-frontal cortical circuit for grasping when the participants observed the </w:t>
      </w:r>
      <w:r w:rsidR="00527BA9">
        <w:rPr>
          <w:rFonts w:ascii="Sylfaen" w:hAnsi="Sylfaen"/>
        </w:rPr>
        <w:t>i</w:t>
      </w:r>
      <w:r w:rsidRPr="001643C3">
        <w:rPr>
          <w:rFonts w:ascii="Sylfaen" w:hAnsi="Sylfaen"/>
        </w:rPr>
        <w:t xml:space="preserve">ntention and </w:t>
      </w:r>
      <w:r w:rsidR="00527BA9">
        <w:rPr>
          <w:rFonts w:ascii="Sylfaen" w:hAnsi="Sylfaen"/>
        </w:rPr>
        <w:t>a</w:t>
      </w:r>
      <w:r w:rsidRPr="001643C3">
        <w:rPr>
          <w:rFonts w:ascii="Sylfaen" w:hAnsi="Sylfaen"/>
        </w:rPr>
        <w:t xml:space="preserve">ction clips (Iacoboni </w:t>
      </w:r>
      <w:r w:rsidRPr="001643C3">
        <w:rPr>
          <w:rFonts w:ascii="Sylfaen" w:hAnsi="Sylfaen"/>
          <w:i/>
          <w:iCs/>
        </w:rPr>
        <w:t>et al.</w:t>
      </w:r>
      <w:r w:rsidRPr="001643C3">
        <w:rPr>
          <w:rFonts w:ascii="Sylfaen" w:hAnsi="Sylfaen"/>
        </w:rPr>
        <w:t xml:space="preserve">, 2005). In addition, the differential signal increase found for the two </w:t>
      </w:r>
      <w:r w:rsidR="00527BA9">
        <w:rPr>
          <w:rFonts w:ascii="Sylfaen" w:hAnsi="Sylfaen"/>
        </w:rPr>
        <w:t>i</w:t>
      </w:r>
      <w:r w:rsidRPr="001643C3">
        <w:rPr>
          <w:rFonts w:ascii="Sylfaen" w:hAnsi="Sylfaen"/>
        </w:rPr>
        <w:t xml:space="preserve">ntention condition clips would indicate neural activity specifically coding the intention of the agent (Iacoboni </w:t>
      </w:r>
      <w:r w:rsidRPr="001643C3">
        <w:rPr>
          <w:rFonts w:ascii="Sylfaen" w:hAnsi="Sylfaen"/>
          <w:i/>
          <w:iCs/>
        </w:rPr>
        <w:t>et al.</w:t>
      </w:r>
      <w:r w:rsidRPr="001643C3">
        <w:rPr>
          <w:rFonts w:ascii="Sylfaen" w:hAnsi="Sylfaen"/>
        </w:rPr>
        <w:t>, 2005). Therefore, mirror neurons were more activated in the intention condition than in the action condition, revealing that this system codes more than mere movements.</w:t>
      </w:r>
    </w:p>
    <w:p w14:paraId="671067DF" w14:textId="52ECE4C5" w:rsidR="001643C3" w:rsidRPr="001643C3" w:rsidRDefault="00AF4E3C" w:rsidP="001643C3">
      <w:pPr>
        <w:spacing w:after="240" w:line="360" w:lineRule="auto"/>
        <w:jc w:val="both"/>
        <w:rPr>
          <w:rFonts w:ascii="Sylfaen" w:hAnsi="Sylfaen"/>
        </w:rPr>
      </w:pPr>
      <w:r>
        <w:rPr>
          <w:rFonts w:ascii="Sylfaen" w:hAnsi="Sylfaen"/>
        </w:rPr>
        <w:t xml:space="preserve">However, </w:t>
      </w:r>
      <w:r w:rsidR="007F218C">
        <w:rPr>
          <w:rFonts w:ascii="Sylfaen" w:hAnsi="Sylfaen"/>
        </w:rPr>
        <w:t>these</w:t>
      </w:r>
      <w:r w:rsidR="007F218C" w:rsidRPr="001643C3">
        <w:rPr>
          <w:rFonts w:ascii="Sylfaen" w:hAnsi="Sylfaen"/>
        </w:rPr>
        <w:t xml:space="preserve"> </w:t>
      </w:r>
      <w:r w:rsidR="001643C3" w:rsidRPr="001643C3">
        <w:rPr>
          <w:rFonts w:ascii="Sylfaen" w:hAnsi="Sylfaen"/>
        </w:rPr>
        <w:t>findings do not prove that the motor system and the observer resonate in a manner that this system is the only responsible to understand it. This does not prove the “</w:t>
      </w:r>
      <w:r w:rsidR="0017769D" w:rsidRPr="001643C3">
        <w:rPr>
          <w:rFonts w:ascii="Sylfaen" w:hAnsi="Sylfaen"/>
        </w:rPr>
        <w:t>direct matching hypothesis</w:t>
      </w:r>
      <w:r w:rsidR="001643C3" w:rsidRPr="001643C3">
        <w:rPr>
          <w:rFonts w:ascii="Sylfaen" w:hAnsi="Sylfaen"/>
        </w:rPr>
        <w:t>”</w:t>
      </w:r>
      <w:r w:rsidR="0017769D">
        <w:rPr>
          <w:rFonts w:ascii="Sylfaen" w:hAnsi="Sylfaen"/>
        </w:rPr>
        <w:t xml:space="preserve"> due to various reasons</w:t>
      </w:r>
      <w:r w:rsidR="001643C3" w:rsidRPr="001643C3">
        <w:rPr>
          <w:rFonts w:ascii="Sylfaen" w:hAnsi="Sylfaen"/>
        </w:rPr>
        <w:t xml:space="preserve">. </w:t>
      </w:r>
      <w:r w:rsidR="0061368D">
        <w:rPr>
          <w:rFonts w:ascii="Sylfaen" w:hAnsi="Sylfaen"/>
        </w:rPr>
        <w:t>For instance</w:t>
      </w:r>
      <w:r w:rsidR="001643C3" w:rsidRPr="001643C3">
        <w:rPr>
          <w:rFonts w:ascii="Sylfaen" w:hAnsi="Sylfaen"/>
        </w:rPr>
        <w:t xml:space="preserve">, Iacoboni </w:t>
      </w:r>
      <w:r w:rsidR="001643C3" w:rsidRPr="001643C3">
        <w:rPr>
          <w:rFonts w:ascii="Sylfaen" w:hAnsi="Sylfaen"/>
          <w:i/>
          <w:iCs/>
        </w:rPr>
        <w:t>et al.</w:t>
      </w:r>
      <w:r w:rsidR="001643C3" w:rsidRPr="001643C3">
        <w:rPr>
          <w:rFonts w:ascii="Sylfaen" w:hAnsi="Sylfaen"/>
        </w:rPr>
        <w:t xml:space="preserve"> (2005)</w:t>
      </w:r>
      <w:r w:rsidR="0017769D">
        <w:rPr>
          <w:rFonts w:ascii="Sylfaen" w:hAnsi="Sylfaen"/>
        </w:rPr>
        <w:t>,</w:t>
      </w:r>
      <w:r w:rsidR="001643C3" w:rsidRPr="001643C3">
        <w:rPr>
          <w:rFonts w:ascii="Sylfaen" w:hAnsi="Sylfaen"/>
        </w:rPr>
        <w:t xml:space="preserve"> when presenting their results</w:t>
      </w:r>
      <w:r w:rsidR="0017769D">
        <w:rPr>
          <w:rFonts w:ascii="Sylfaen" w:hAnsi="Sylfaen"/>
        </w:rPr>
        <w:t>, stated</w:t>
      </w:r>
      <w:r w:rsidR="001643C3" w:rsidRPr="001643C3">
        <w:rPr>
          <w:rFonts w:ascii="Sylfaen" w:hAnsi="Sylfaen"/>
        </w:rPr>
        <w:t xml:space="preserve"> that context always </w:t>
      </w:r>
      <w:r w:rsidR="0017769D" w:rsidRPr="001643C3">
        <w:rPr>
          <w:rFonts w:ascii="Sylfaen" w:hAnsi="Sylfaen"/>
        </w:rPr>
        <w:t>indicated</w:t>
      </w:r>
      <w:r w:rsidR="001643C3" w:rsidRPr="001643C3">
        <w:rPr>
          <w:rFonts w:ascii="Sylfaen" w:hAnsi="Sylfaen"/>
        </w:rPr>
        <w:t xml:space="preserve"> the intention behind the action. There was greater activation of mirror neuron </w:t>
      </w:r>
      <w:r w:rsidRPr="001643C3">
        <w:rPr>
          <w:rFonts w:ascii="Sylfaen" w:hAnsi="Sylfaen"/>
        </w:rPr>
        <w:t>areas,</w:t>
      </w:r>
      <w:r w:rsidR="001643C3" w:rsidRPr="001643C3">
        <w:rPr>
          <w:rFonts w:ascii="Sylfaen" w:hAnsi="Sylfaen"/>
        </w:rPr>
        <w:t xml:space="preserve"> but it is not certain which function the network was developing, since those neurons can fire differently for different goals. It is probable, also, that this system does encode goals, but not based on stimulation</w:t>
      </w:r>
      <w:r>
        <w:rPr>
          <w:rFonts w:ascii="Sylfaen" w:hAnsi="Sylfaen"/>
        </w:rPr>
        <w:t xml:space="preserve">. </w:t>
      </w:r>
      <w:r w:rsidR="00141DF2">
        <w:rPr>
          <w:rFonts w:ascii="Sylfaen" w:hAnsi="Sylfaen"/>
        </w:rPr>
        <w:t xml:space="preserve">The </w:t>
      </w:r>
      <w:r w:rsidR="001643C3" w:rsidRPr="001643C3">
        <w:rPr>
          <w:rFonts w:ascii="Sylfaen" w:hAnsi="Sylfaen"/>
        </w:rPr>
        <w:t xml:space="preserve">inference of possible outcomes </w:t>
      </w:r>
      <w:r w:rsidR="0061368D">
        <w:rPr>
          <w:rFonts w:ascii="Sylfaen" w:hAnsi="Sylfaen"/>
        </w:rPr>
        <w:t xml:space="preserve">is </w:t>
      </w:r>
      <w:r w:rsidR="001643C3" w:rsidRPr="001643C3">
        <w:rPr>
          <w:rFonts w:ascii="Sylfaen" w:hAnsi="Sylfaen"/>
        </w:rPr>
        <w:t>derive</w:t>
      </w:r>
      <w:r w:rsidR="0061368D">
        <w:rPr>
          <w:rFonts w:ascii="Sylfaen" w:hAnsi="Sylfaen"/>
        </w:rPr>
        <w:t>d</w:t>
      </w:r>
      <w:r w:rsidR="001643C3" w:rsidRPr="001643C3">
        <w:rPr>
          <w:rFonts w:ascii="Sylfaen" w:hAnsi="Sylfaen"/>
        </w:rPr>
        <w:t xml:space="preserve"> from general knowledge of the situation (Hickok and </w:t>
      </w:r>
      <w:proofErr w:type="spellStart"/>
      <w:r w:rsidR="001643C3" w:rsidRPr="001643C3">
        <w:rPr>
          <w:rFonts w:ascii="Sylfaen" w:hAnsi="Sylfaen"/>
        </w:rPr>
        <w:t>Sinigaglia</w:t>
      </w:r>
      <w:proofErr w:type="spellEnd"/>
      <w:r w:rsidR="001643C3" w:rsidRPr="001643C3">
        <w:rPr>
          <w:rFonts w:ascii="Sylfaen" w:hAnsi="Sylfaen"/>
        </w:rPr>
        <w:t xml:space="preserve">, 2013). Afterwards, the motor system is engaged by allowing joint action and social responding, thus facilitating the prediction of actions. </w:t>
      </w:r>
      <w:r w:rsidR="0061368D">
        <w:rPr>
          <w:rFonts w:ascii="Sylfaen" w:hAnsi="Sylfaen"/>
        </w:rPr>
        <w:t>Additionally</w:t>
      </w:r>
      <w:r w:rsidR="001643C3" w:rsidRPr="001643C3">
        <w:rPr>
          <w:rFonts w:ascii="Sylfaen" w:hAnsi="Sylfaen"/>
        </w:rPr>
        <w:t xml:space="preserve">, Hickok and </w:t>
      </w:r>
      <w:proofErr w:type="spellStart"/>
      <w:r w:rsidR="001643C3" w:rsidRPr="001643C3">
        <w:rPr>
          <w:rFonts w:ascii="Sylfaen" w:hAnsi="Sylfaen"/>
        </w:rPr>
        <w:t>Sinigaglia</w:t>
      </w:r>
      <w:proofErr w:type="spellEnd"/>
      <w:r w:rsidR="001643C3" w:rsidRPr="001643C3">
        <w:rPr>
          <w:rFonts w:ascii="Sylfaen" w:hAnsi="Sylfaen"/>
        </w:rPr>
        <w:t xml:space="preserve"> (2013) point out that motor goal and motor intentions are distinct concepts. </w:t>
      </w:r>
      <w:r w:rsidR="00141DF2" w:rsidRPr="00141DF2">
        <w:rPr>
          <w:rFonts w:ascii="Sylfaen" w:hAnsi="Sylfaen"/>
        </w:rPr>
        <w:t xml:space="preserve">Overall, the mentioned findings suggest that some motor representations produce a consecution of outcomes to which an action is directed. </w:t>
      </w:r>
      <w:r w:rsidR="00141DF2">
        <w:rPr>
          <w:rFonts w:ascii="Sylfaen" w:hAnsi="Sylfaen"/>
        </w:rPr>
        <w:t>Nevertheless</w:t>
      </w:r>
      <w:r w:rsidR="00141DF2" w:rsidRPr="00141DF2">
        <w:rPr>
          <w:rFonts w:ascii="Sylfaen" w:hAnsi="Sylfaen"/>
        </w:rPr>
        <w:t>, these differ from intentions in format, since motor representations are still only motor representations</w:t>
      </w:r>
      <w:r w:rsidR="001643C3" w:rsidRPr="001643C3">
        <w:rPr>
          <w:rFonts w:ascii="Sylfaen" w:hAnsi="Sylfaen"/>
        </w:rPr>
        <w:t>.</w:t>
      </w:r>
    </w:p>
    <w:p w14:paraId="73D889FD" w14:textId="466E19FB" w:rsidR="00141BF5" w:rsidRDefault="000A76D7" w:rsidP="001643C3">
      <w:pPr>
        <w:spacing w:after="240" w:line="360" w:lineRule="auto"/>
        <w:jc w:val="both"/>
        <w:rPr>
          <w:rFonts w:ascii="Sylfaen" w:hAnsi="Sylfaen"/>
        </w:rPr>
      </w:pPr>
      <w:r w:rsidRPr="001643C3">
        <w:rPr>
          <w:rFonts w:ascii="Sylfaen" w:hAnsi="Sylfaen"/>
        </w:rPr>
        <w:t>Action understanding is not a function of motor systems. It is perceptual</w:t>
      </w:r>
      <w:r w:rsidR="0061368D" w:rsidRPr="0061368D">
        <w:rPr>
          <w:rFonts w:ascii="Sylfaen" w:hAnsi="Sylfaen"/>
        </w:rPr>
        <w:t>—</w:t>
      </w:r>
      <w:r w:rsidRPr="001643C3">
        <w:rPr>
          <w:rFonts w:ascii="Sylfaen" w:hAnsi="Sylfaen"/>
        </w:rPr>
        <w:t>it focuses on the consequences and involves representation of goals that require something more than action executions.</w:t>
      </w:r>
      <w:r>
        <w:rPr>
          <w:rFonts w:ascii="Sylfaen" w:hAnsi="Sylfaen"/>
        </w:rPr>
        <w:t xml:space="preserve"> </w:t>
      </w:r>
      <w:r w:rsidR="0061368D">
        <w:rPr>
          <w:rFonts w:ascii="Sylfaen" w:hAnsi="Sylfaen"/>
        </w:rPr>
        <w:t>S</w:t>
      </w:r>
      <w:r w:rsidR="001643C3" w:rsidRPr="001643C3">
        <w:rPr>
          <w:rFonts w:ascii="Sylfaen" w:hAnsi="Sylfaen"/>
        </w:rPr>
        <w:t xml:space="preserve">tudies </w:t>
      </w:r>
      <w:r w:rsidR="0061368D">
        <w:rPr>
          <w:rFonts w:ascii="Sylfaen" w:hAnsi="Sylfaen"/>
        </w:rPr>
        <w:t>by</w:t>
      </w:r>
      <w:r w:rsidR="0061368D" w:rsidRPr="001643C3">
        <w:rPr>
          <w:rFonts w:ascii="Sylfaen" w:hAnsi="Sylfaen"/>
        </w:rPr>
        <w:t xml:space="preserve"> </w:t>
      </w:r>
      <w:proofErr w:type="spellStart"/>
      <w:r w:rsidR="001643C3" w:rsidRPr="001643C3">
        <w:rPr>
          <w:rFonts w:ascii="Sylfaen" w:hAnsi="Sylfaen"/>
        </w:rPr>
        <w:t>Fogassi</w:t>
      </w:r>
      <w:proofErr w:type="spellEnd"/>
      <w:r w:rsidR="001643C3" w:rsidRPr="001643C3">
        <w:rPr>
          <w:rFonts w:ascii="Sylfaen" w:hAnsi="Sylfaen"/>
        </w:rPr>
        <w:t xml:space="preserve"> et. al (2005) </w:t>
      </w:r>
      <w:r w:rsidR="0061368D">
        <w:rPr>
          <w:rFonts w:ascii="Sylfaen" w:hAnsi="Sylfaen"/>
        </w:rPr>
        <w:t xml:space="preserve">and </w:t>
      </w:r>
      <w:r w:rsidR="0061368D" w:rsidRPr="001643C3">
        <w:rPr>
          <w:rFonts w:ascii="Sylfaen" w:hAnsi="Sylfaen"/>
        </w:rPr>
        <w:t xml:space="preserve">Bonini et. al. (2010) </w:t>
      </w:r>
      <w:r w:rsidR="001643C3" w:rsidRPr="001643C3">
        <w:rPr>
          <w:rFonts w:ascii="Sylfaen" w:hAnsi="Sylfaen"/>
        </w:rPr>
        <w:t xml:space="preserve">both worked with animal subjects and concluded that mirror neurons allow the observer to understand the intention of different actions, since their results showed coding for grasping according to the specific goals. In </w:t>
      </w:r>
      <w:proofErr w:type="spellStart"/>
      <w:r w:rsidR="001643C3" w:rsidRPr="001643C3">
        <w:rPr>
          <w:rFonts w:ascii="Sylfaen" w:hAnsi="Sylfaen"/>
        </w:rPr>
        <w:t>Fogassi</w:t>
      </w:r>
      <w:proofErr w:type="spellEnd"/>
      <w:r w:rsidR="001643C3" w:rsidRPr="001643C3">
        <w:rPr>
          <w:rFonts w:ascii="Sylfaen" w:hAnsi="Sylfaen"/>
        </w:rPr>
        <w:t xml:space="preserve"> </w:t>
      </w:r>
      <w:r w:rsidR="001643C3" w:rsidRPr="001643C3">
        <w:rPr>
          <w:rFonts w:ascii="Sylfaen" w:hAnsi="Sylfaen"/>
          <w:i/>
          <w:iCs/>
        </w:rPr>
        <w:t>et al.</w:t>
      </w:r>
      <w:r w:rsidR="0061368D">
        <w:rPr>
          <w:rFonts w:ascii="Sylfaen" w:hAnsi="Sylfaen"/>
          <w:i/>
          <w:iCs/>
        </w:rPr>
        <w:t>’</w:t>
      </w:r>
      <w:r w:rsidR="0061368D" w:rsidRPr="0024457A">
        <w:rPr>
          <w:rFonts w:ascii="Sylfaen" w:hAnsi="Sylfaen"/>
        </w:rPr>
        <w:t>s</w:t>
      </w:r>
      <w:r w:rsidR="001643C3" w:rsidRPr="001643C3">
        <w:rPr>
          <w:rFonts w:ascii="Sylfaen" w:hAnsi="Sylfaen"/>
        </w:rPr>
        <w:t xml:space="preserve"> study, inferior parietal lobule cells were recorded when the monkey was executing and observing motor actions (grasping a piece of food either to bring it into the mouth or to put it </w:t>
      </w:r>
      <w:r w:rsidR="001643C3" w:rsidRPr="001643C3">
        <w:rPr>
          <w:rFonts w:ascii="Sylfaen" w:hAnsi="Sylfaen"/>
        </w:rPr>
        <w:lastRenderedPageBreak/>
        <w:t>into a container). Neural activity showed that many grasping neurons selectively discharged according to the whole action</w:t>
      </w:r>
      <w:r w:rsidR="00242D45">
        <w:rPr>
          <w:rFonts w:ascii="Sylfaen" w:hAnsi="Sylfaen"/>
        </w:rPr>
        <w:t xml:space="preserve">, </w:t>
      </w:r>
      <w:r w:rsidR="001643C3" w:rsidRPr="001643C3">
        <w:rPr>
          <w:rFonts w:ascii="Sylfaen" w:hAnsi="Sylfaen"/>
        </w:rPr>
        <w:t xml:space="preserve">notably during the reaching phase (Hickok </w:t>
      </w:r>
      <w:r w:rsidR="001643C3">
        <w:rPr>
          <w:rFonts w:ascii="Sylfaen" w:hAnsi="Sylfaen"/>
        </w:rPr>
        <w:t>and</w:t>
      </w:r>
      <w:r w:rsidR="001643C3" w:rsidRPr="001643C3">
        <w:rPr>
          <w:rFonts w:ascii="Sylfaen" w:hAnsi="Sylfaen"/>
        </w:rPr>
        <w:t xml:space="preserve"> </w:t>
      </w:r>
      <w:proofErr w:type="spellStart"/>
      <w:r w:rsidR="001643C3" w:rsidRPr="001643C3">
        <w:rPr>
          <w:rFonts w:ascii="Sylfaen" w:hAnsi="Sylfaen"/>
        </w:rPr>
        <w:t>Sinigaglia</w:t>
      </w:r>
      <w:proofErr w:type="spellEnd"/>
      <w:r w:rsidR="001643C3" w:rsidRPr="001643C3">
        <w:rPr>
          <w:rFonts w:ascii="Sylfaen" w:hAnsi="Sylfaen"/>
        </w:rPr>
        <w:t xml:space="preserve">, 2013). As for Bonini </w:t>
      </w:r>
      <w:r w:rsidR="001643C3" w:rsidRPr="001643C3">
        <w:rPr>
          <w:rFonts w:ascii="Sylfaen" w:hAnsi="Sylfaen"/>
          <w:i/>
          <w:iCs/>
        </w:rPr>
        <w:t>et al.</w:t>
      </w:r>
      <w:r w:rsidR="00242D45">
        <w:rPr>
          <w:rFonts w:ascii="Sylfaen" w:hAnsi="Sylfaen"/>
          <w:i/>
          <w:iCs/>
        </w:rPr>
        <w:t>’</w:t>
      </w:r>
      <w:r w:rsidR="00242D45" w:rsidRPr="0024457A">
        <w:rPr>
          <w:rFonts w:ascii="Sylfaen" w:hAnsi="Sylfaen"/>
        </w:rPr>
        <w:t>s</w:t>
      </w:r>
      <w:r w:rsidR="001643C3" w:rsidRPr="001643C3">
        <w:rPr>
          <w:rFonts w:ascii="Sylfaen" w:hAnsi="Sylfaen"/>
        </w:rPr>
        <w:t xml:space="preserve"> (2010) findings, ventral premotor cortex (</w:t>
      </w:r>
      <w:proofErr w:type="spellStart"/>
      <w:r w:rsidR="001643C3" w:rsidRPr="001643C3">
        <w:rPr>
          <w:rFonts w:ascii="Sylfaen" w:hAnsi="Sylfaen"/>
        </w:rPr>
        <w:t>PMv</w:t>
      </w:r>
      <w:proofErr w:type="spellEnd"/>
      <w:r w:rsidR="001643C3" w:rsidRPr="001643C3">
        <w:rPr>
          <w:rFonts w:ascii="Sylfaen" w:hAnsi="Sylfaen"/>
        </w:rPr>
        <w:t xml:space="preserve">) neurons were accessed and considered as part of the MN circuit because this cluster also “endows individuals with predictive representations of the next motor acts belonging to an action” (Bonini </w:t>
      </w:r>
      <w:r w:rsidR="001643C3" w:rsidRPr="001643C3">
        <w:rPr>
          <w:rFonts w:ascii="Sylfaen" w:hAnsi="Sylfaen"/>
          <w:i/>
          <w:iCs/>
        </w:rPr>
        <w:t>et al.</w:t>
      </w:r>
      <w:r w:rsidR="001643C3" w:rsidRPr="001643C3">
        <w:rPr>
          <w:rFonts w:ascii="Sylfaen" w:hAnsi="Sylfaen"/>
        </w:rPr>
        <w:t>, 2010</w:t>
      </w:r>
      <w:r w:rsidR="00E220E5">
        <w:rPr>
          <w:rFonts w:ascii="Sylfaen" w:hAnsi="Sylfaen"/>
        </w:rPr>
        <w:t>, p.12</w:t>
      </w:r>
      <w:r w:rsidR="001643C3" w:rsidRPr="001643C3">
        <w:rPr>
          <w:rFonts w:ascii="Sylfaen" w:hAnsi="Sylfaen"/>
        </w:rPr>
        <w:t xml:space="preserve">). Their experiment also </w:t>
      </w:r>
      <w:r w:rsidR="000A0962">
        <w:rPr>
          <w:rFonts w:ascii="Sylfaen" w:hAnsi="Sylfaen"/>
        </w:rPr>
        <w:t>included</w:t>
      </w:r>
      <w:r w:rsidR="001643C3" w:rsidRPr="001643C3">
        <w:rPr>
          <w:rFonts w:ascii="Sylfaen" w:hAnsi="Sylfaen"/>
        </w:rPr>
        <w:t xml:space="preserve"> motor and visual grasping tasks, and neuronal activity was accessed through action potentials. </w:t>
      </w:r>
    </w:p>
    <w:p w14:paraId="3F7AD0C2" w14:textId="4342532E" w:rsidR="001643C3" w:rsidRPr="001643C3" w:rsidRDefault="001643C3" w:rsidP="001643C3">
      <w:pPr>
        <w:spacing w:after="240" w:line="360" w:lineRule="auto"/>
        <w:jc w:val="both"/>
        <w:rPr>
          <w:rFonts w:ascii="Sylfaen" w:hAnsi="Sylfaen"/>
        </w:rPr>
      </w:pPr>
      <w:r w:rsidRPr="001643C3">
        <w:rPr>
          <w:rFonts w:ascii="Sylfaen" w:hAnsi="Sylfaen"/>
        </w:rPr>
        <w:t xml:space="preserve">Furthermore, since some F5 motor neurons coded the same grasping act differently depending on the context, the authors concluded that </w:t>
      </w:r>
      <w:proofErr w:type="spellStart"/>
      <w:r w:rsidRPr="001643C3">
        <w:rPr>
          <w:rFonts w:ascii="Sylfaen" w:hAnsi="Sylfaen"/>
        </w:rPr>
        <w:t>PMv</w:t>
      </w:r>
      <w:proofErr w:type="spellEnd"/>
      <w:r w:rsidRPr="001643C3">
        <w:rPr>
          <w:rFonts w:ascii="Sylfaen" w:hAnsi="Sylfaen"/>
        </w:rPr>
        <w:t xml:space="preserve"> neurons are part of a functional circuit underlying others’ intention understanding.</w:t>
      </w:r>
      <w:r w:rsidR="00990CB0">
        <w:rPr>
          <w:rFonts w:ascii="Sylfaen" w:hAnsi="Sylfaen"/>
        </w:rPr>
        <w:t xml:space="preserve"> </w:t>
      </w:r>
      <w:r w:rsidRPr="001643C3">
        <w:rPr>
          <w:rFonts w:ascii="Sylfaen" w:hAnsi="Sylfaen"/>
        </w:rPr>
        <w:t xml:space="preserve">The above-mentioned findings suggest that some motor representations constitute a chain of outcomes to which an action is directed (Hickok </w:t>
      </w:r>
      <w:r>
        <w:rPr>
          <w:rFonts w:ascii="Sylfaen" w:hAnsi="Sylfaen"/>
        </w:rPr>
        <w:t>and</w:t>
      </w:r>
      <w:r w:rsidRPr="001643C3">
        <w:rPr>
          <w:rFonts w:ascii="Sylfaen" w:hAnsi="Sylfaen"/>
        </w:rPr>
        <w:t xml:space="preserve"> </w:t>
      </w:r>
      <w:proofErr w:type="spellStart"/>
      <w:r w:rsidRPr="001643C3">
        <w:rPr>
          <w:rFonts w:ascii="Sylfaen" w:hAnsi="Sylfaen"/>
        </w:rPr>
        <w:t>Sinigaglia</w:t>
      </w:r>
      <w:proofErr w:type="spellEnd"/>
      <w:r w:rsidRPr="001643C3">
        <w:rPr>
          <w:rFonts w:ascii="Sylfaen" w:hAnsi="Sylfaen"/>
        </w:rPr>
        <w:t xml:space="preserve">, 2013). The </w:t>
      </w:r>
      <w:proofErr w:type="spellStart"/>
      <w:r w:rsidRPr="001643C3">
        <w:rPr>
          <w:rFonts w:ascii="Sylfaen" w:hAnsi="Sylfaen"/>
        </w:rPr>
        <w:t>parietofrontal</w:t>
      </w:r>
      <w:proofErr w:type="spellEnd"/>
      <w:r w:rsidRPr="001643C3">
        <w:rPr>
          <w:rFonts w:ascii="Sylfaen" w:hAnsi="Sylfaen"/>
        </w:rPr>
        <w:t xml:space="preserve"> mirror mechanism is indeed fundamental for evoking motor potentials. This means</w:t>
      </w:r>
      <w:r w:rsidR="000A0962">
        <w:rPr>
          <w:rFonts w:ascii="Sylfaen" w:hAnsi="Sylfaen"/>
        </w:rPr>
        <w:t xml:space="preserve"> </w:t>
      </w:r>
      <w:r w:rsidRPr="001643C3">
        <w:rPr>
          <w:rFonts w:ascii="Sylfaen" w:hAnsi="Sylfaen"/>
        </w:rPr>
        <w:t>that when the motor chain is simulated, this simulation is compared with what is observed and deviations from predicted understandings are noted</w:t>
      </w:r>
      <w:r w:rsidR="000A0962">
        <w:rPr>
          <w:rFonts w:ascii="Sylfaen" w:hAnsi="Sylfaen"/>
        </w:rPr>
        <w:t xml:space="preserve"> (</w:t>
      </w:r>
      <w:r w:rsidR="000A0962" w:rsidRPr="001643C3">
        <w:rPr>
          <w:rFonts w:ascii="Sylfaen" w:hAnsi="Sylfaen"/>
        </w:rPr>
        <w:t xml:space="preserve">Hickok and </w:t>
      </w:r>
      <w:proofErr w:type="spellStart"/>
      <w:r w:rsidR="000A0962" w:rsidRPr="001643C3">
        <w:rPr>
          <w:rFonts w:ascii="Sylfaen" w:hAnsi="Sylfaen"/>
        </w:rPr>
        <w:t>Sinigaglia</w:t>
      </w:r>
      <w:proofErr w:type="spellEnd"/>
      <w:r w:rsidR="000A0962">
        <w:rPr>
          <w:rFonts w:ascii="Sylfaen" w:hAnsi="Sylfaen"/>
        </w:rPr>
        <w:t xml:space="preserve">, </w:t>
      </w:r>
      <w:r w:rsidR="000A0962" w:rsidRPr="001643C3">
        <w:rPr>
          <w:rFonts w:ascii="Sylfaen" w:hAnsi="Sylfaen"/>
        </w:rPr>
        <w:t>2013)</w:t>
      </w:r>
      <w:r w:rsidRPr="001643C3">
        <w:rPr>
          <w:rFonts w:ascii="Sylfaen" w:hAnsi="Sylfaen"/>
        </w:rPr>
        <w:t>. For instance, this process does not involve only the action itself, which is not capable of predicting what someone is going to do afterwards. It is quite different from the claim in which motor simulation leads to understanding rather than merely facilitat</w:t>
      </w:r>
      <w:r w:rsidR="000A0962">
        <w:rPr>
          <w:rFonts w:ascii="Sylfaen" w:hAnsi="Sylfaen"/>
        </w:rPr>
        <w:t>ing</w:t>
      </w:r>
      <w:r w:rsidRPr="001643C3">
        <w:rPr>
          <w:rFonts w:ascii="Sylfaen" w:hAnsi="Sylfaen"/>
        </w:rPr>
        <w:t xml:space="preserve"> analysis of predicted outcomes (Hickok </w:t>
      </w:r>
      <w:r>
        <w:rPr>
          <w:rFonts w:ascii="Sylfaen" w:hAnsi="Sylfaen"/>
        </w:rPr>
        <w:t>and</w:t>
      </w:r>
      <w:r w:rsidRPr="001643C3">
        <w:rPr>
          <w:rFonts w:ascii="Sylfaen" w:hAnsi="Sylfaen"/>
        </w:rPr>
        <w:t xml:space="preserve"> </w:t>
      </w:r>
      <w:proofErr w:type="spellStart"/>
      <w:r w:rsidRPr="001643C3">
        <w:rPr>
          <w:rFonts w:ascii="Sylfaen" w:hAnsi="Sylfaen"/>
        </w:rPr>
        <w:t>Sinigaglia</w:t>
      </w:r>
      <w:proofErr w:type="spellEnd"/>
      <w:r w:rsidRPr="001643C3">
        <w:rPr>
          <w:rFonts w:ascii="Sylfaen" w:hAnsi="Sylfaen"/>
        </w:rPr>
        <w:t>, 2013). The perception of biological motion does not rely on motor networks</w:t>
      </w:r>
      <w:r w:rsidR="000A0962">
        <w:rPr>
          <w:rFonts w:ascii="Sylfaen" w:hAnsi="Sylfaen"/>
        </w:rPr>
        <w:t>;</w:t>
      </w:r>
      <w:r w:rsidRPr="001643C3">
        <w:rPr>
          <w:rFonts w:ascii="Sylfaen" w:hAnsi="Sylfaen"/>
        </w:rPr>
        <w:t xml:space="preserve"> it is separate from the action execution function (Thompson, Bird </w:t>
      </w:r>
      <w:r>
        <w:rPr>
          <w:rFonts w:ascii="Sylfaen" w:hAnsi="Sylfaen"/>
        </w:rPr>
        <w:t>and</w:t>
      </w:r>
      <w:r w:rsidRPr="001643C3">
        <w:rPr>
          <w:rFonts w:ascii="Sylfaen" w:hAnsi="Sylfaen"/>
        </w:rPr>
        <w:t xml:space="preserve"> </w:t>
      </w:r>
      <w:proofErr w:type="spellStart"/>
      <w:r w:rsidRPr="001643C3">
        <w:rPr>
          <w:rFonts w:ascii="Sylfaen" w:hAnsi="Sylfaen"/>
        </w:rPr>
        <w:t>Catmur</w:t>
      </w:r>
      <w:proofErr w:type="spellEnd"/>
      <w:r w:rsidRPr="001643C3">
        <w:rPr>
          <w:rFonts w:ascii="Sylfaen" w:hAnsi="Sylfaen"/>
        </w:rPr>
        <w:t xml:space="preserve">, 2019). In summary, neurons fire when an intention is </w:t>
      </w:r>
      <w:r w:rsidR="00141BF5" w:rsidRPr="001643C3">
        <w:rPr>
          <w:rFonts w:ascii="Sylfaen" w:hAnsi="Sylfaen"/>
        </w:rPr>
        <w:t>understood but</w:t>
      </w:r>
      <w:r w:rsidRPr="001643C3">
        <w:rPr>
          <w:rFonts w:ascii="Sylfaen" w:hAnsi="Sylfaen"/>
        </w:rPr>
        <w:t xml:space="preserve"> </w:t>
      </w:r>
      <w:r w:rsidR="00E220E5">
        <w:rPr>
          <w:rFonts w:ascii="Sylfaen" w:hAnsi="Sylfaen"/>
        </w:rPr>
        <w:t xml:space="preserve">the motor system is not </w:t>
      </w:r>
      <w:r w:rsidRPr="001643C3">
        <w:rPr>
          <w:rFonts w:ascii="Sylfaen" w:hAnsi="Sylfaen"/>
        </w:rPr>
        <w:t>responsible for ascribing those intentions.</w:t>
      </w:r>
    </w:p>
    <w:p w14:paraId="65A76BD4" w14:textId="346F699A" w:rsidR="001643C3" w:rsidRDefault="0048102F" w:rsidP="001643C3">
      <w:pPr>
        <w:spacing w:after="240" w:line="360" w:lineRule="auto"/>
        <w:jc w:val="both"/>
        <w:rPr>
          <w:rFonts w:ascii="Sylfaen" w:hAnsi="Sylfaen"/>
        </w:rPr>
      </w:pPr>
      <w:r w:rsidRPr="001643C3">
        <w:rPr>
          <w:rFonts w:ascii="Sylfaen" w:hAnsi="Sylfaen"/>
        </w:rPr>
        <w:t xml:space="preserve">Hickok </w:t>
      </w:r>
      <w:r>
        <w:rPr>
          <w:rFonts w:ascii="Sylfaen" w:hAnsi="Sylfaen"/>
        </w:rPr>
        <w:t>and</w:t>
      </w:r>
      <w:r w:rsidRPr="001643C3">
        <w:rPr>
          <w:rFonts w:ascii="Sylfaen" w:hAnsi="Sylfaen"/>
        </w:rPr>
        <w:t xml:space="preserve"> </w:t>
      </w:r>
      <w:proofErr w:type="spellStart"/>
      <w:r w:rsidRPr="001643C3">
        <w:rPr>
          <w:rFonts w:ascii="Sylfaen" w:hAnsi="Sylfaen"/>
        </w:rPr>
        <w:t>Sinigaglia</w:t>
      </w:r>
      <w:proofErr w:type="spellEnd"/>
      <w:r w:rsidRPr="001643C3">
        <w:rPr>
          <w:rFonts w:ascii="Sylfaen" w:hAnsi="Sylfaen"/>
        </w:rPr>
        <w:t xml:space="preserve"> (2013) came up with an interesting example</w:t>
      </w:r>
      <w:r>
        <w:rPr>
          <w:rFonts w:ascii="Sylfaen" w:hAnsi="Sylfaen"/>
        </w:rPr>
        <w:t xml:space="preserve"> to negate the statement that </w:t>
      </w:r>
      <w:r w:rsidR="000A0962">
        <w:rPr>
          <w:rFonts w:ascii="Sylfaen" w:hAnsi="Sylfaen"/>
        </w:rPr>
        <w:t xml:space="preserve">an </w:t>
      </w:r>
      <w:r>
        <w:rPr>
          <w:rFonts w:ascii="Sylfaen" w:hAnsi="Sylfaen"/>
        </w:rPr>
        <w:t xml:space="preserve">action is understood because the motor representation of that action is being activated in the brain. </w:t>
      </w:r>
      <w:r w:rsidR="00584121" w:rsidRPr="001643C3">
        <w:rPr>
          <w:rFonts w:ascii="Sylfaen" w:hAnsi="Sylfaen"/>
        </w:rPr>
        <w:t xml:space="preserve">Mary is interacting with a cup, and the reason she is doing it is understood according to how she is grasping it. </w:t>
      </w:r>
      <w:r>
        <w:rPr>
          <w:rFonts w:ascii="Sylfaen" w:hAnsi="Sylfaen"/>
        </w:rPr>
        <w:t>This statement would also negate the “direct-matching hypothesis</w:t>
      </w:r>
      <w:r w:rsidR="00075335">
        <w:rPr>
          <w:rFonts w:ascii="Sylfaen" w:hAnsi="Sylfaen"/>
        </w:rPr>
        <w:t>” when</w:t>
      </w:r>
      <w:r w:rsidR="00584121" w:rsidRPr="001643C3">
        <w:rPr>
          <w:rFonts w:ascii="Sylfaen" w:hAnsi="Sylfaen"/>
        </w:rPr>
        <w:t xml:space="preserve"> the motor system of the observer “resonates”</w:t>
      </w:r>
      <w:r w:rsidR="00584121">
        <w:rPr>
          <w:rFonts w:ascii="Sylfaen" w:hAnsi="Sylfaen"/>
        </w:rPr>
        <w:t>.</w:t>
      </w:r>
      <w:r w:rsidR="008A428E">
        <w:rPr>
          <w:rFonts w:ascii="Sylfaen" w:hAnsi="Sylfaen"/>
        </w:rPr>
        <w:t xml:space="preserve"> </w:t>
      </w:r>
      <w:r w:rsidR="001643C3" w:rsidRPr="001643C3">
        <w:rPr>
          <w:rFonts w:ascii="Sylfaen" w:hAnsi="Sylfaen"/>
        </w:rPr>
        <w:t xml:space="preserve">The parieto-frontal mirror mechanism may mediate </w:t>
      </w:r>
      <w:r w:rsidR="008A428E">
        <w:rPr>
          <w:rFonts w:ascii="Sylfaen" w:hAnsi="Sylfaen"/>
        </w:rPr>
        <w:t>Mary’s interaction</w:t>
      </w:r>
      <w:r w:rsidR="001643C3" w:rsidRPr="001643C3">
        <w:rPr>
          <w:rFonts w:ascii="Sylfaen" w:hAnsi="Sylfaen"/>
        </w:rPr>
        <w:t xml:space="preserve">, due to its motor chain organisation. Nevertheless, mirror neurons cannot provide reasons that underlie Mary’s actual intentions. Action understanding is, in essence, a perceptual functionality because it is an inferential process that the motor system cannot ascribe alone (Hickok </w:t>
      </w:r>
      <w:r w:rsidR="001643C3">
        <w:rPr>
          <w:rFonts w:ascii="Sylfaen" w:hAnsi="Sylfaen"/>
        </w:rPr>
        <w:t>and</w:t>
      </w:r>
      <w:r w:rsidR="001643C3" w:rsidRPr="001643C3">
        <w:rPr>
          <w:rFonts w:ascii="Sylfaen" w:hAnsi="Sylfaen"/>
        </w:rPr>
        <w:t xml:space="preserve"> </w:t>
      </w:r>
      <w:proofErr w:type="spellStart"/>
      <w:r w:rsidR="001643C3" w:rsidRPr="001643C3">
        <w:rPr>
          <w:rFonts w:ascii="Sylfaen" w:hAnsi="Sylfaen"/>
        </w:rPr>
        <w:t>Sinigaglia</w:t>
      </w:r>
      <w:proofErr w:type="spellEnd"/>
      <w:r w:rsidR="001643C3" w:rsidRPr="001643C3">
        <w:rPr>
          <w:rFonts w:ascii="Sylfaen" w:hAnsi="Sylfaen"/>
        </w:rPr>
        <w:t>, 2013).</w:t>
      </w:r>
    </w:p>
    <w:p w14:paraId="46456B4B" w14:textId="6D4B9B8D" w:rsidR="00657799" w:rsidRDefault="00141BF5" w:rsidP="00410EEE">
      <w:pPr>
        <w:spacing w:after="240" w:line="360" w:lineRule="auto"/>
        <w:jc w:val="both"/>
      </w:pPr>
      <w:r>
        <w:rPr>
          <w:rFonts w:ascii="Sylfaen" w:hAnsi="Sylfaen"/>
        </w:rPr>
        <w:lastRenderedPageBreak/>
        <w:t>Moreover</w:t>
      </w:r>
      <w:r w:rsidR="00B72C1C">
        <w:rPr>
          <w:rFonts w:ascii="Sylfaen" w:hAnsi="Sylfaen"/>
        </w:rPr>
        <w:t xml:space="preserve">, recent research also supports the evidence that the motor system does not work alone. </w:t>
      </w:r>
      <w:r w:rsidR="00AC1641">
        <w:rPr>
          <w:rFonts w:ascii="Sylfaen" w:hAnsi="Sylfaen"/>
        </w:rPr>
        <w:t xml:space="preserve">In one of Thompson, Bird and </w:t>
      </w:r>
      <w:proofErr w:type="spellStart"/>
      <w:r w:rsidR="00AC1641">
        <w:rPr>
          <w:rFonts w:ascii="Sylfaen" w:hAnsi="Sylfaen"/>
        </w:rPr>
        <w:t>Catmur’s</w:t>
      </w:r>
      <w:proofErr w:type="spellEnd"/>
      <w:r w:rsidR="00AC1641">
        <w:rPr>
          <w:rFonts w:ascii="Sylfaen" w:hAnsi="Sylfaen"/>
        </w:rPr>
        <w:t xml:space="preserve"> (2022) experiments, a key mirror neuron region (left inferior frontal gyrus – </w:t>
      </w:r>
      <w:proofErr w:type="spellStart"/>
      <w:r w:rsidR="00AC1641">
        <w:rPr>
          <w:rFonts w:ascii="Sylfaen" w:hAnsi="Sylfaen"/>
        </w:rPr>
        <w:t>lIFG</w:t>
      </w:r>
      <w:proofErr w:type="spellEnd"/>
      <w:r w:rsidR="00AC1641">
        <w:rPr>
          <w:rFonts w:ascii="Sylfaen" w:hAnsi="Sylfaen"/>
        </w:rPr>
        <w:t xml:space="preserve">) did not find </w:t>
      </w:r>
      <w:r w:rsidR="00AC1641" w:rsidRPr="00657799">
        <w:rPr>
          <w:rFonts w:ascii="Sylfaen" w:hAnsi="Sylfaen"/>
        </w:rPr>
        <w:t>independent</w:t>
      </w:r>
      <w:r w:rsidR="00AC1641">
        <w:rPr>
          <w:rFonts w:ascii="Sylfaen" w:hAnsi="Sylfaen"/>
        </w:rPr>
        <w:t xml:space="preserve"> </w:t>
      </w:r>
      <w:r w:rsidR="00AC1641" w:rsidRPr="00F06ABE">
        <w:rPr>
          <w:rFonts w:ascii="Sylfaen" w:hAnsi="Sylfaen"/>
        </w:rPr>
        <w:t>responses</w:t>
      </w:r>
      <w:r w:rsidR="00AC1641">
        <w:rPr>
          <w:rFonts w:ascii="Sylfaen" w:hAnsi="Sylfaen"/>
        </w:rPr>
        <w:t xml:space="preserve"> </w:t>
      </w:r>
      <w:r w:rsidR="00AC1641" w:rsidRPr="00F06ABE">
        <w:rPr>
          <w:rFonts w:ascii="Sylfaen" w:hAnsi="Sylfaen"/>
        </w:rPr>
        <w:t>during intention identification.</w:t>
      </w:r>
      <w:r w:rsidR="00AC1641">
        <w:rPr>
          <w:rFonts w:ascii="Sylfaen" w:hAnsi="Sylfaen"/>
        </w:rPr>
        <w:t xml:space="preserve"> This indicates that </w:t>
      </w:r>
      <w:r w:rsidR="00AC1641" w:rsidRPr="00657799">
        <w:rPr>
          <w:rFonts w:ascii="Sylfaen" w:hAnsi="Sylfaen"/>
        </w:rPr>
        <w:t>while mirror neuron brain</w:t>
      </w:r>
      <w:r w:rsidR="00AC1641">
        <w:rPr>
          <w:rFonts w:ascii="Sylfaen" w:hAnsi="Sylfaen"/>
        </w:rPr>
        <w:t xml:space="preserve"> </w:t>
      </w:r>
      <w:r w:rsidR="00AC1641" w:rsidRPr="00F06ABE">
        <w:rPr>
          <w:rFonts w:ascii="Sylfaen" w:hAnsi="Sylfaen"/>
        </w:rPr>
        <w:t>regions may contribute to action identification,</w:t>
      </w:r>
      <w:r w:rsidR="00AC1641">
        <w:rPr>
          <w:rFonts w:ascii="Sylfaen" w:hAnsi="Sylfaen"/>
        </w:rPr>
        <w:t xml:space="preserve"> t</w:t>
      </w:r>
      <w:r w:rsidR="00AC1641" w:rsidRPr="00AC1641">
        <w:rPr>
          <w:rFonts w:ascii="Sylfaen" w:hAnsi="Sylfaen"/>
        </w:rPr>
        <w:t>here is neither an added nor a separate contribution</w:t>
      </w:r>
      <w:r w:rsidR="00AC1641">
        <w:rPr>
          <w:rFonts w:ascii="Sylfaen" w:hAnsi="Sylfaen"/>
        </w:rPr>
        <w:t xml:space="preserve"> </w:t>
      </w:r>
      <w:r w:rsidR="00AC1641" w:rsidRPr="00F06ABE">
        <w:rPr>
          <w:rFonts w:ascii="Sylfaen" w:hAnsi="Sylfaen"/>
        </w:rPr>
        <w:t>of these brain regions to intention identification</w:t>
      </w:r>
      <w:r w:rsidR="00AC1641">
        <w:rPr>
          <w:rFonts w:ascii="Sylfaen" w:hAnsi="Sylfaen"/>
        </w:rPr>
        <w:t xml:space="preserve"> (Thompson, Bird and </w:t>
      </w:r>
      <w:proofErr w:type="spellStart"/>
      <w:r w:rsidR="00AC1641">
        <w:rPr>
          <w:rFonts w:ascii="Sylfaen" w:hAnsi="Sylfaen"/>
        </w:rPr>
        <w:t>Catmur</w:t>
      </w:r>
      <w:proofErr w:type="spellEnd"/>
      <w:r w:rsidR="00AC1641">
        <w:rPr>
          <w:rFonts w:ascii="Sylfaen" w:hAnsi="Sylfaen"/>
        </w:rPr>
        <w:t xml:space="preserve">, 2022). </w:t>
      </w:r>
      <w:proofErr w:type="spellStart"/>
      <w:r w:rsidR="00B72C1C">
        <w:rPr>
          <w:rFonts w:ascii="Sylfaen" w:hAnsi="Sylfaen"/>
        </w:rPr>
        <w:t>Heyes</w:t>
      </w:r>
      <w:proofErr w:type="spellEnd"/>
      <w:r w:rsidR="00B72C1C">
        <w:rPr>
          <w:rFonts w:ascii="Sylfaen" w:hAnsi="Sylfaen"/>
        </w:rPr>
        <w:t xml:space="preserve"> and </w:t>
      </w:r>
      <w:proofErr w:type="spellStart"/>
      <w:r w:rsidR="00B72C1C">
        <w:rPr>
          <w:rFonts w:ascii="Sylfaen" w:hAnsi="Sylfaen"/>
        </w:rPr>
        <w:t>Catmur</w:t>
      </w:r>
      <w:proofErr w:type="spellEnd"/>
      <w:r w:rsidR="00B72C1C">
        <w:rPr>
          <w:rFonts w:ascii="Sylfaen" w:hAnsi="Sylfaen"/>
        </w:rPr>
        <w:t xml:space="preserve"> </w:t>
      </w:r>
      <w:r w:rsidR="00A42BA6">
        <w:rPr>
          <w:rFonts w:ascii="Sylfaen" w:hAnsi="Sylfaen"/>
        </w:rPr>
        <w:t xml:space="preserve">(2022) </w:t>
      </w:r>
      <w:r w:rsidR="00B72C1C">
        <w:rPr>
          <w:rFonts w:ascii="Sylfaen" w:hAnsi="Sylfaen"/>
        </w:rPr>
        <w:t xml:space="preserve">found evidence </w:t>
      </w:r>
      <w:r w:rsidR="00B72C1C" w:rsidRPr="0065527A">
        <w:rPr>
          <w:rFonts w:ascii="Sylfaen" w:hAnsi="Sylfaen"/>
        </w:rPr>
        <w:t>that mirror neurons are forged by sensorimotor</w:t>
      </w:r>
      <w:r w:rsidR="00B72C1C">
        <w:rPr>
          <w:rFonts w:ascii="Sylfaen" w:hAnsi="Sylfaen"/>
        </w:rPr>
        <w:t xml:space="preserve"> </w:t>
      </w:r>
      <w:r w:rsidR="00B72C1C" w:rsidRPr="00FF37FB">
        <w:rPr>
          <w:rFonts w:ascii="Sylfaen" w:hAnsi="Sylfaen"/>
        </w:rPr>
        <w:t>experience</w:t>
      </w:r>
      <w:r w:rsidR="00B72C1C">
        <w:rPr>
          <w:rFonts w:ascii="Sylfaen" w:hAnsi="Sylfaen"/>
        </w:rPr>
        <w:t xml:space="preserve"> since </w:t>
      </w:r>
      <w:r w:rsidR="00A42BA6" w:rsidRPr="00A42BA6">
        <w:rPr>
          <w:rFonts w:ascii="Sylfaen" w:hAnsi="Sylfaen"/>
        </w:rPr>
        <w:t>young human infant</w:t>
      </w:r>
      <w:r w:rsidR="00395756">
        <w:rPr>
          <w:rFonts w:ascii="Sylfaen" w:hAnsi="Sylfaen"/>
        </w:rPr>
        <w:t>s</w:t>
      </w:r>
      <w:r w:rsidR="00A42BA6" w:rsidRPr="00A42BA6">
        <w:rPr>
          <w:rFonts w:ascii="Sylfaen" w:hAnsi="Sylfaen"/>
        </w:rPr>
        <w:t xml:space="preserve"> develop</w:t>
      </w:r>
      <w:r w:rsidR="00395756">
        <w:rPr>
          <w:rFonts w:ascii="Sylfaen" w:hAnsi="Sylfaen"/>
        </w:rPr>
        <w:t xml:space="preserve"> </w:t>
      </w:r>
      <w:r w:rsidR="00A42BA6" w:rsidRPr="00A42BA6">
        <w:rPr>
          <w:rFonts w:ascii="Sylfaen" w:hAnsi="Sylfaen"/>
        </w:rPr>
        <w:t xml:space="preserve">imitation </w:t>
      </w:r>
      <w:r w:rsidR="00395756">
        <w:rPr>
          <w:rFonts w:ascii="Sylfaen" w:hAnsi="Sylfaen"/>
        </w:rPr>
        <w:t>r</w:t>
      </w:r>
      <w:r w:rsidR="00395756" w:rsidRPr="00395756">
        <w:rPr>
          <w:rFonts w:ascii="Sylfaen" w:hAnsi="Sylfaen"/>
        </w:rPr>
        <w:t>elying on general, unrestricted associative learning</w:t>
      </w:r>
      <w:r w:rsidR="00395756">
        <w:rPr>
          <w:rFonts w:ascii="Sylfaen" w:hAnsi="Sylfaen"/>
        </w:rPr>
        <w:t xml:space="preserve">. </w:t>
      </w:r>
      <w:r w:rsidR="00B72C1C">
        <w:rPr>
          <w:rFonts w:ascii="Sylfaen" w:hAnsi="Sylfaen"/>
        </w:rPr>
        <w:t>This</w:t>
      </w:r>
      <w:r w:rsidR="007A78B8">
        <w:rPr>
          <w:rFonts w:ascii="Sylfaen" w:hAnsi="Sylfaen"/>
        </w:rPr>
        <w:t xml:space="preserve"> </w:t>
      </w:r>
      <w:r w:rsidR="00AC1641" w:rsidRPr="00FF37FB">
        <w:rPr>
          <w:rFonts w:ascii="Sylfaen" w:hAnsi="Sylfaen"/>
        </w:rPr>
        <w:t>opens</w:t>
      </w:r>
      <w:r w:rsidR="00B72C1C" w:rsidRPr="00FF37FB">
        <w:rPr>
          <w:rFonts w:ascii="Sylfaen" w:hAnsi="Sylfaen"/>
        </w:rPr>
        <w:t xml:space="preserve"> the possibility tha</w:t>
      </w:r>
      <w:r w:rsidR="00395756">
        <w:rPr>
          <w:rFonts w:ascii="Sylfaen" w:hAnsi="Sylfaen"/>
        </w:rPr>
        <w:t>t, a</w:t>
      </w:r>
      <w:r w:rsidR="007A78B8">
        <w:rPr>
          <w:rFonts w:ascii="Sylfaen" w:hAnsi="Sylfaen"/>
        </w:rPr>
        <w:t xml:space="preserve">ccording to </w:t>
      </w:r>
      <w:r w:rsidR="00395756" w:rsidRPr="00FF37FB">
        <w:rPr>
          <w:rFonts w:ascii="Sylfaen" w:hAnsi="Sylfaen"/>
        </w:rPr>
        <w:t>Heyes</w:t>
      </w:r>
      <w:r w:rsidR="00395756">
        <w:rPr>
          <w:rFonts w:ascii="Sylfaen" w:hAnsi="Sylfaen"/>
        </w:rPr>
        <w:t xml:space="preserve"> (2</w:t>
      </w:r>
      <w:r w:rsidR="00395756" w:rsidRPr="00FF37FB">
        <w:rPr>
          <w:rFonts w:ascii="Sylfaen" w:hAnsi="Sylfaen"/>
        </w:rPr>
        <w:t>018</w:t>
      </w:r>
      <w:r w:rsidR="00395756">
        <w:rPr>
          <w:rFonts w:ascii="Sylfaen" w:hAnsi="Sylfaen"/>
        </w:rPr>
        <w:t xml:space="preserve">), </w:t>
      </w:r>
      <w:r w:rsidR="00B72C1C" w:rsidRPr="00FF37FB">
        <w:rPr>
          <w:rFonts w:ascii="Sylfaen" w:hAnsi="Sylfaen"/>
        </w:rPr>
        <w:t>other neurocognitive mechanisms</w:t>
      </w:r>
      <w:r w:rsidR="00395756">
        <w:rPr>
          <w:rFonts w:ascii="Sylfaen" w:hAnsi="Sylfaen"/>
        </w:rPr>
        <w:t xml:space="preserve"> </w:t>
      </w:r>
      <w:r w:rsidR="00B72C1C" w:rsidRPr="00FF37FB">
        <w:rPr>
          <w:rFonts w:ascii="Sylfaen" w:hAnsi="Sylfaen"/>
        </w:rPr>
        <w:t>are shaped by cultural learning</w:t>
      </w:r>
      <w:r w:rsidR="00511173">
        <w:rPr>
          <w:rFonts w:ascii="Sylfaen" w:hAnsi="Sylfaen"/>
        </w:rPr>
        <w:t xml:space="preserve"> (</w:t>
      </w:r>
      <w:r w:rsidR="00395756">
        <w:rPr>
          <w:rFonts w:ascii="Sylfaen" w:hAnsi="Sylfaen"/>
        </w:rPr>
        <w:t xml:space="preserve">cited in </w:t>
      </w:r>
      <w:proofErr w:type="spellStart"/>
      <w:r w:rsidR="00511173">
        <w:rPr>
          <w:rFonts w:ascii="Sylfaen" w:hAnsi="Sylfaen"/>
        </w:rPr>
        <w:t>Heyes</w:t>
      </w:r>
      <w:proofErr w:type="spellEnd"/>
      <w:r w:rsidR="00511173">
        <w:rPr>
          <w:rFonts w:ascii="Sylfaen" w:hAnsi="Sylfaen"/>
        </w:rPr>
        <w:t xml:space="preserve"> and </w:t>
      </w:r>
      <w:proofErr w:type="spellStart"/>
      <w:r w:rsidR="00511173">
        <w:rPr>
          <w:rFonts w:ascii="Sylfaen" w:hAnsi="Sylfaen"/>
        </w:rPr>
        <w:t>Catmur</w:t>
      </w:r>
      <w:proofErr w:type="spellEnd"/>
      <w:r w:rsidR="00511173">
        <w:rPr>
          <w:rFonts w:ascii="Sylfaen" w:hAnsi="Sylfaen"/>
        </w:rPr>
        <w:t>, 2022).</w:t>
      </w:r>
      <w:r w:rsidR="005D6783">
        <w:rPr>
          <w:rFonts w:ascii="Sylfaen" w:hAnsi="Sylfaen"/>
        </w:rPr>
        <w:t xml:space="preserve"> Huang</w:t>
      </w:r>
      <w:r>
        <w:rPr>
          <w:rFonts w:ascii="Sylfaen" w:hAnsi="Sylfaen"/>
        </w:rPr>
        <w:t xml:space="preserve"> and collaborators </w:t>
      </w:r>
      <w:r w:rsidR="005D6783">
        <w:rPr>
          <w:rFonts w:ascii="Sylfaen" w:hAnsi="Sylfaen"/>
        </w:rPr>
        <w:t xml:space="preserve">(2024) revised ERP and fMRI research in which </w:t>
      </w:r>
      <w:r w:rsidR="005D6783" w:rsidRPr="00F06ABE">
        <w:rPr>
          <w:rFonts w:ascii="Sylfaen" w:hAnsi="Sylfaen"/>
        </w:rPr>
        <w:t>action intention understanding is not a single psychological process but consists of</w:t>
      </w:r>
      <w:r w:rsidR="005D6783">
        <w:rPr>
          <w:rFonts w:ascii="Sylfaen" w:hAnsi="Sylfaen"/>
        </w:rPr>
        <w:t xml:space="preserve"> several </w:t>
      </w:r>
      <w:r w:rsidR="005D6783" w:rsidRPr="00F06ABE">
        <w:rPr>
          <w:rFonts w:ascii="Sylfaen" w:hAnsi="Sylfaen"/>
        </w:rPr>
        <w:t>different social cognitive processes.</w:t>
      </w:r>
      <w:r>
        <w:rPr>
          <w:rFonts w:ascii="Sylfaen" w:hAnsi="Sylfaen"/>
        </w:rPr>
        <w:t xml:space="preserve"> In their review, </w:t>
      </w:r>
      <w:r w:rsidR="00075335">
        <w:rPr>
          <w:rFonts w:ascii="Sylfaen" w:hAnsi="Sylfaen"/>
        </w:rPr>
        <w:t>they</w:t>
      </w:r>
      <w:r>
        <w:rPr>
          <w:rFonts w:ascii="Sylfaen" w:hAnsi="Sylfaen"/>
        </w:rPr>
        <w:t xml:space="preserve"> also found that t</w:t>
      </w:r>
      <w:r w:rsidRPr="00B72C1C">
        <w:rPr>
          <w:rFonts w:ascii="Sylfaen" w:hAnsi="Sylfaen"/>
        </w:rPr>
        <w:t>he ability</w:t>
      </w:r>
      <w:r>
        <w:rPr>
          <w:rFonts w:ascii="Sylfaen" w:hAnsi="Sylfaen"/>
        </w:rPr>
        <w:t xml:space="preserve"> </w:t>
      </w:r>
      <w:r w:rsidRPr="00F06ABE">
        <w:rPr>
          <w:rFonts w:ascii="Sylfaen" w:hAnsi="Sylfaen"/>
        </w:rPr>
        <w:t xml:space="preserve">to comprehend the motive underlying actions involves both context </w:t>
      </w:r>
      <w:r>
        <w:rPr>
          <w:rFonts w:ascii="Sylfaen" w:hAnsi="Sylfaen"/>
        </w:rPr>
        <w:t>and</w:t>
      </w:r>
      <w:r w:rsidRPr="00F06ABE">
        <w:rPr>
          <w:rFonts w:ascii="Sylfaen" w:hAnsi="Sylfaen"/>
        </w:rPr>
        <w:t xml:space="preserve"> kinematic information</w:t>
      </w:r>
      <w:r w:rsidR="00075335">
        <w:rPr>
          <w:rFonts w:ascii="Sylfaen" w:hAnsi="Sylfaen"/>
        </w:rPr>
        <w:t xml:space="preserve"> –</w:t>
      </w:r>
      <w:r>
        <w:rPr>
          <w:rFonts w:ascii="Sylfaen" w:hAnsi="Sylfaen"/>
        </w:rPr>
        <w:t xml:space="preserve"> </w:t>
      </w:r>
      <w:r w:rsidRPr="00F06ABE">
        <w:rPr>
          <w:rFonts w:ascii="Sylfaen" w:hAnsi="Sylfaen"/>
        </w:rPr>
        <w:t xml:space="preserve">a </w:t>
      </w:r>
      <w:r>
        <w:rPr>
          <w:rFonts w:ascii="Sylfaen" w:hAnsi="Sylfaen"/>
        </w:rPr>
        <w:t>wide range of sequences</w:t>
      </w:r>
      <w:r w:rsidRPr="00F06ABE">
        <w:rPr>
          <w:rFonts w:ascii="Sylfaen" w:hAnsi="Sylfaen"/>
        </w:rPr>
        <w:t xml:space="preserve"> of social-visual computations</w:t>
      </w:r>
      <w:r>
        <w:rPr>
          <w:rFonts w:ascii="Sylfaen" w:hAnsi="Sylfaen"/>
        </w:rPr>
        <w:t xml:space="preserve"> </w:t>
      </w:r>
      <w:r w:rsidRPr="00FF37FB">
        <w:rPr>
          <w:rFonts w:ascii="Sylfaen" w:hAnsi="Sylfaen"/>
        </w:rPr>
        <w:t xml:space="preserve">(Huang, </w:t>
      </w:r>
      <w:r w:rsidRPr="00F06ABE">
        <w:rPr>
          <w:rFonts w:ascii="Sylfaen" w:hAnsi="Sylfaen"/>
          <w:i/>
          <w:iCs/>
        </w:rPr>
        <w:t>et al.</w:t>
      </w:r>
      <w:r w:rsidRPr="00FF37FB">
        <w:rPr>
          <w:rFonts w:ascii="Sylfaen" w:hAnsi="Sylfaen"/>
        </w:rPr>
        <w:t xml:space="preserve"> 2024)</w:t>
      </w:r>
      <w:r>
        <w:rPr>
          <w:rFonts w:ascii="Sylfaen" w:hAnsi="Sylfaen"/>
        </w:rPr>
        <w:t>. Finally,</w:t>
      </w:r>
      <w:r w:rsidR="004E7143" w:rsidRPr="00410EEE">
        <w:rPr>
          <w:rFonts w:ascii="Sylfaen" w:hAnsi="Sylfaen"/>
        </w:rPr>
        <w:t xml:space="preserve"> those three recent articles highlight that mirror neurons do not ascribe intentions</w:t>
      </w:r>
      <w:r w:rsidR="00075335">
        <w:rPr>
          <w:rFonts w:ascii="Sylfaen" w:hAnsi="Sylfaen"/>
        </w:rPr>
        <w:t xml:space="preserve">. They </w:t>
      </w:r>
      <w:r w:rsidR="004E7143" w:rsidRPr="00410EEE">
        <w:rPr>
          <w:rFonts w:ascii="Sylfaen" w:hAnsi="Sylfaen"/>
        </w:rPr>
        <w:t>only identify actions. Thus, action understanding involves a chain of events linked to developmental factors and social stimuli.</w:t>
      </w:r>
    </w:p>
    <w:p w14:paraId="6866D92A" w14:textId="561B2243" w:rsidR="00B45D8B" w:rsidRDefault="001643C3" w:rsidP="00B45D8B">
      <w:pPr>
        <w:spacing w:after="240" w:line="360" w:lineRule="auto"/>
        <w:jc w:val="both"/>
        <w:rPr>
          <w:rFonts w:ascii="Sylfaen" w:hAnsi="Sylfaen"/>
        </w:rPr>
      </w:pPr>
      <w:r w:rsidRPr="001643C3">
        <w:rPr>
          <w:rFonts w:ascii="Sylfaen" w:hAnsi="Sylfaen"/>
        </w:rPr>
        <w:t xml:space="preserve">In sum, a goal is different from an intention and motor representations can provide </w:t>
      </w:r>
      <w:r w:rsidR="00B226C4">
        <w:rPr>
          <w:rFonts w:ascii="Sylfaen" w:hAnsi="Sylfaen"/>
        </w:rPr>
        <w:t xml:space="preserve">an </w:t>
      </w:r>
      <w:r w:rsidRPr="001643C3">
        <w:rPr>
          <w:rFonts w:ascii="Sylfaen" w:hAnsi="Sylfaen"/>
        </w:rPr>
        <w:t>understanding of another</w:t>
      </w:r>
      <w:r w:rsidR="00A1306C">
        <w:rPr>
          <w:rFonts w:ascii="Sylfaen" w:hAnsi="Sylfaen"/>
        </w:rPr>
        <w:t>’</w:t>
      </w:r>
      <w:r w:rsidRPr="001643C3">
        <w:rPr>
          <w:rFonts w:ascii="Sylfaen" w:hAnsi="Sylfaen"/>
        </w:rPr>
        <w:t xml:space="preserve">s action but in a manner that does not involve ascriptions of intentions or desires (Hickok </w:t>
      </w:r>
      <w:r>
        <w:rPr>
          <w:rFonts w:ascii="Sylfaen" w:hAnsi="Sylfaen"/>
        </w:rPr>
        <w:t>and</w:t>
      </w:r>
      <w:r w:rsidRPr="001643C3">
        <w:rPr>
          <w:rFonts w:ascii="Sylfaen" w:hAnsi="Sylfaen"/>
        </w:rPr>
        <w:t xml:space="preserve"> </w:t>
      </w:r>
      <w:proofErr w:type="spellStart"/>
      <w:r w:rsidRPr="001643C3">
        <w:rPr>
          <w:rFonts w:ascii="Sylfaen" w:hAnsi="Sylfaen"/>
        </w:rPr>
        <w:t>Sinigaglia</w:t>
      </w:r>
      <w:proofErr w:type="spellEnd"/>
      <w:r w:rsidRPr="001643C3">
        <w:rPr>
          <w:rFonts w:ascii="Sylfaen" w:hAnsi="Sylfaen"/>
        </w:rPr>
        <w:t>, 2013). The real “outcome understanding” requires the knowledge of the target of the action to activate correct simulations. In the final analysis, mirror neurons may develop through associative learning</w:t>
      </w:r>
      <w:r w:rsidR="00A1306C">
        <w:rPr>
          <w:rFonts w:ascii="Sylfaen" w:hAnsi="Sylfaen"/>
        </w:rPr>
        <w:t>;</w:t>
      </w:r>
      <w:r w:rsidRPr="001643C3">
        <w:rPr>
          <w:rFonts w:ascii="Sylfaen" w:hAnsi="Sylfaen"/>
        </w:rPr>
        <w:t xml:space="preserve"> newborn babies do not have this network, but when they copy the behaviour of others, those neurons generate the human capacity to imitate behaviour (</w:t>
      </w:r>
      <w:proofErr w:type="spellStart"/>
      <w:r w:rsidRPr="001643C3">
        <w:rPr>
          <w:rFonts w:ascii="Sylfaen" w:hAnsi="Sylfaen"/>
        </w:rPr>
        <w:t>Heyes</w:t>
      </w:r>
      <w:proofErr w:type="spellEnd"/>
      <w:r w:rsidR="00731AF6">
        <w:rPr>
          <w:rFonts w:ascii="Sylfaen" w:hAnsi="Sylfaen"/>
        </w:rPr>
        <w:t xml:space="preserve"> and </w:t>
      </w:r>
      <w:proofErr w:type="spellStart"/>
      <w:r w:rsidR="00731AF6">
        <w:rPr>
          <w:rFonts w:ascii="Sylfaen" w:hAnsi="Sylfaen"/>
        </w:rPr>
        <w:t>Catmur</w:t>
      </w:r>
      <w:proofErr w:type="spellEnd"/>
      <w:r w:rsidRPr="001643C3">
        <w:rPr>
          <w:rFonts w:ascii="Sylfaen" w:hAnsi="Sylfaen"/>
        </w:rPr>
        <w:t>, 20</w:t>
      </w:r>
      <w:r w:rsidR="00731AF6">
        <w:rPr>
          <w:rFonts w:ascii="Sylfaen" w:hAnsi="Sylfaen"/>
        </w:rPr>
        <w:t>22</w:t>
      </w:r>
      <w:r w:rsidRPr="001643C3">
        <w:rPr>
          <w:rFonts w:ascii="Sylfaen" w:hAnsi="Sylfaen"/>
        </w:rPr>
        <w:t xml:space="preserve">). That way, visual representation starts to match motor representation and children are reinforced by their parents to behave like this. Through the developmental and learning importance of mirror neurons, a person can know the implications of </w:t>
      </w:r>
      <w:r w:rsidR="00A1306C">
        <w:rPr>
          <w:rFonts w:ascii="Sylfaen" w:hAnsi="Sylfaen"/>
        </w:rPr>
        <w:t>his or her actions, as well as other people’s</w:t>
      </w:r>
      <w:r w:rsidRPr="001643C3">
        <w:rPr>
          <w:rFonts w:ascii="Sylfaen" w:hAnsi="Sylfaen"/>
        </w:rPr>
        <w:t xml:space="preserve"> actions. Motor knowledge is possible because of societal reading and evaluation </w:t>
      </w:r>
      <w:r w:rsidR="00426E2B">
        <w:rPr>
          <w:rFonts w:ascii="Sylfaen" w:hAnsi="Sylfaen"/>
        </w:rPr>
        <w:t>–</w:t>
      </w:r>
      <w:r w:rsidRPr="001643C3">
        <w:rPr>
          <w:rFonts w:ascii="Sylfaen" w:hAnsi="Sylfaen"/>
        </w:rPr>
        <w:t xml:space="preserve"> it prepares the motor system to interact with </w:t>
      </w:r>
      <w:r w:rsidR="00731AF6">
        <w:rPr>
          <w:rFonts w:ascii="Sylfaen" w:hAnsi="Sylfaen"/>
        </w:rPr>
        <w:t>others</w:t>
      </w:r>
      <w:r w:rsidRPr="001643C3">
        <w:rPr>
          <w:rFonts w:ascii="Sylfaen" w:hAnsi="Sylfaen"/>
        </w:rPr>
        <w:t>. Finally, mirror neurons and similar areas are activated only when the intention behind the action is known (</w:t>
      </w:r>
      <w:proofErr w:type="spellStart"/>
      <w:r w:rsidRPr="001643C3">
        <w:rPr>
          <w:rFonts w:ascii="Sylfaen" w:hAnsi="Sylfaen"/>
        </w:rPr>
        <w:t>PsychAlive</w:t>
      </w:r>
      <w:proofErr w:type="spellEnd"/>
      <w:r w:rsidRPr="001643C3">
        <w:rPr>
          <w:rFonts w:ascii="Sylfaen" w:hAnsi="Sylfaen"/>
        </w:rPr>
        <w:t xml:space="preserve">, 2011) </w:t>
      </w:r>
      <w:r w:rsidR="00426E2B">
        <w:rPr>
          <w:rFonts w:ascii="Sylfaen" w:hAnsi="Sylfaen"/>
        </w:rPr>
        <w:t xml:space="preserve">– </w:t>
      </w:r>
      <w:r w:rsidRPr="001643C3">
        <w:rPr>
          <w:rFonts w:ascii="Sylfaen" w:hAnsi="Sylfaen"/>
        </w:rPr>
        <w:t>it demands meaning, provided by previous experience. Thus, in this matter, the motor system cannot work alone.</w:t>
      </w:r>
    </w:p>
    <w:p w14:paraId="1C0E7A29" w14:textId="77777777" w:rsidR="00B45D8B" w:rsidRPr="00B45D8B" w:rsidRDefault="00B45D8B" w:rsidP="00B45D8B">
      <w:pPr>
        <w:pStyle w:val="Heading1"/>
        <w:spacing w:after="160"/>
        <w:rPr>
          <w:rFonts w:ascii="Sylfaen" w:hAnsi="Sylfaen"/>
          <w:b/>
          <w:sz w:val="28"/>
          <w:szCs w:val="40"/>
        </w:rPr>
      </w:pPr>
      <w:r w:rsidRPr="00B45D8B">
        <w:rPr>
          <w:rFonts w:ascii="Sylfaen" w:hAnsi="Sylfaen"/>
          <w:b/>
          <w:color w:val="auto"/>
          <w:sz w:val="24"/>
          <w:szCs w:val="36"/>
        </w:rPr>
        <w:lastRenderedPageBreak/>
        <w:t>References</w:t>
      </w:r>
    </w:p>
    <w:p w14:paraId="6658458F" w14:textId="70466613" w:rsidR="00171DF3" w:rsidRDefault="00171DF3" w:rsidP="00171DF3">
      <w:pPr>
        <w:spacing w:after="160" w:line="240" w:lineRule="auto"/>
        <w:rPr>
          <w:rFonts w:ascii="Sylfaen" w:hAnsi="Sylfaen"/>
        </w:rPr>
      </w:pPr>
      <w:r w:rsidRPr="004B0290">
        <w:rPr>
          <w:rFonts w:ascii="Sylfaen" w:hAnsi="Sylfaen"/>
        </w:rPr>
        <w:t>Bonini, L.</w:t>
      </w:r>
      <w:r w:rsidR="00954130" w:rsidRPr="004B0290">
        <w:rPr>
          <w:rFonts w:ascii="Sylfaen" w:hAnsi="Sylfaen"/>
        </w:rPr>
        <w:t xml:space="preserve">, </w:t>
      </w:r>
      <w:r w:rsidRPr="004B0290">
        <w:rPr>
          <w:rFonts w:ascii="Sylfaen" w:hAnsi="Sylfaen"/>
        </w:rPr>
        <w:t>Rozzi, S.</w:t>
      </w:r>
      <w:r w:rsidR="00954130" w:rsidRPr="004B0290">
        <w:rPr>
          <w:rFonts w:ascii="Sylfaen" w:hAnsi="Sylfaen"/>
        </w:rPr>
        <w:t xml:space="preserve">, </w:t>
      </w:r>
      <w:r w:rsidRPr="004B0290">
        <w:rPr>
          <w:rFonts w:ascii="Sylfaen" w:hAnsi="Sylfaen"/>
        </w:rPr>
        <w:t>Serventi, F.U.</w:t>
      </w:r>
      <w:r w:rsidR="00954130" w:rsidRPr="004B0290">
        <w:rPr>
          <w:rFonts w:ascii="Sylfaen" w:hAnsi="Sylfaen"/>
        </w:rPr>
        <w:t>,</w:t>
      </w:r>
      <w:r w:rsidRPr="004B0290">
        <w:rPr>
          <w:rFonts w:ascii="Sylfaen" w:hAnsi="Sylfaen"/>
        </w:rPr>
        <w:t xml:space="preserve"> Simone, L.</w:t>
      </w:r>
      <w:r w:rsidR="006E6CE0" w:rsidRPr="004B0290">
        <w:rPr>
          <w:rFonts w:ascii="Sylfaen" w:hAnsi="Sylfaen"/>
        </w:rPr>
        <w:t xml:space="preserve">, </w:t>
      </w:r>
      <w:r w:rsidRPr="004B0290">
        <w:rPr>
          <w:rFonts w:ascii="Sylfaen" w:hAnsi="Sylfaen"/>
        </w:rPr>
        <w:t>Ferrari, P.F.</w:t>
      </w:r>
      <w:r w:rsidR="00F47F2D" w:rsidRPr="004B0290">
        <w:rPr>
          <w:rFonts w:ascii="Sylfaen" w:hAnsi="Sylfaen"/>
        </w:rPr>
        <w:t xml:space="preserve"> and </w:t>
      </w:r>
      <w:proofErr w:type="spellStart"/>
      <w:r w:rsidRPr="004B0290">
        <w:rPr>
          <w:rFonts w:ascii="Sylfaen" w:hAnsi="Sylfaen"/>
        </w:rPr>
        <w:t>Fogassi</w:t>
      </w:r>
      <w:proofErr w:type="spellEnd"/>
      <w:r w:rsidRPr="004B0290">
        <w:rPr>
          <w:rFonts w:ascii="Sylfaen" w:hAnsi="Sylfaen"/>
        </w:rPr>
        <w:t xml:space="preserve">, L. (2010). </w:t>
      </w:r>
      <w:r w:rsidR="004B0290">
        <w:rPr>
          <w:rFonts w:ascii="Sylfaen" w:hAnsi="Sylfaen"/>
        </w:rPr>
        <w:t>‘</w:t>
      </w:r>
      <w:r w:rsidRPr="00171DF3">
        <w:rPr>
          <w:rFonts w:ascii="Sylfaen" w:hAnsi="Sylfaen"/>
        </w:rPr>
        <w:t>Ventral Premotor and Inferior Parietal Cortices Make Distinct Contribution to Action Organization and Intention Understanding</w:t>
      </w:r>
      <w:r w:rsidR="004B0290">
        <w:rPr>
          <w:rFonts w:ascii="Sylfaen" w:hAnsi="Sylfaen"/>
        </w:rPr>
        <w:t>’</w:t>
      </w:r>
      <w:r w:rsidRPr="00171DF3">
        <w:rPr>
          <w:rFonts w:ascii="Sylfaen" w:hAnsi="Sylfaen"/>
        </w:rPr>
        <w:t xml:space="preserve">. </w:t>
      </w:r>
      <w:r w:rsidRPr="004B0290">
        <w:rPr>
          <w:rFonts w:ascii="Sylfaen" w:hAnsi="Sylfaen"/>
          <w:i/>
          <w:iCs/>
        </w:rPr>
        <w:t>Cerebral Cortex</w:t>
      </w:r>
      <w:r w:rsidRPr="00171DF3">
        <w:rPr>
          <w:rFonts w:ascii="Sylfaen" w:hAnsi="Sylfaen"/>
        </w:rPr>
        <w:t xml:space="preserve">, 20 (6). 1372-1385. </w:t>
      </w:r>
      <w:hyperlink r:id="rId8" w:history="1">
        <w:r w:rsidR="00410EEE" w:rsidRPr="0006210D">
          <w:rPr>
            <w:rStyle w:val="Hyperlink"/>
            <w:rFonts w:ascii="Sylfaen" w:hAnsi="Sylfaen"/>
          </w:rPr>
          <w:t>https://doi.org/10.1093/cercor/bhp200</w:t>
        </w:r>
      </w:hyperlink>
    </w:p>
    <w:p w14:paraId="63717ACE" w14:textId="56102117" w:rsidR="00171DF3" w:rsidRDefault="00171DF3" w:rsidP="00171DF3">
      <w:pPr>
        <w:spacing w:after="160" w:line="240" w:lineRule="auto"/>
        <w:rPr>
          <w:rFonts w:ascii="Sylfaen" w:hAnsi="Sylfaen"/>
        </w:rPr>
      </w:pPr>
      <w:proofErr w:type="spellStart"/>
      <w:r w:rsidRPr="00171DF3">
        <w:rPr>
          <w:rFonts w:ascii="Sylfaen" w:hAnsi="Sylfaen"/>
        </w:rPr>
        <w:t>Fogassi</w:t>
      </w:r>
      <w:proofErr w:type="spellEnd"/>
      <w:r w:rsidRPr="00171DF3">
        <w:rPr>
          <w:rFonts w:ascii="Sylfaen" w:hAnsi="Sylfaen"/>
        </w:rPr>
        <w:t>, L.</w:t>
      </w:r>
      <w:r w:rsidR="00DC6DED">
        <w:rPr>
          <w:rFonts w:ascii="Sylfaen" w:hAnsi="Sylfaen"/>
        </w:rPr>
        <w:t xml:space="preserve">, </w:t>
      </w:r>
      <w:r w:rsidRPr="00171DF3">
        <w:rPr>
          <w:rFonts w:ascii="Sylfaen" w:hAnsi="Sylfaen"/>
        </w:rPr>
        <w:t>Ferrari, P.F.</w:t>
      </w:r>
      <w:r w:rsidR="00DC6DED">
        <w:rPr>
          <w:rFonts w:ascii="Sylfaen" w:hAnsi="Sylfaen"/>
        </w:rPr>
        <w:t xml:space="preserve">, </w:t>
      </w:r>
      <w:proofErr w:type="spellStart"/>
      <w:r w:rsidRPr="00171DF3">
        <w:rPr>
          <w:rFonts w:ascii="Sylfaen" w:hAnsi="Sylfaen"/>
        </w:rPr>
        <w:t>Gesierich</w:t>
      </w:r>
      <w:proofErr w:type="spellEnd"/>
      <w:r w:rsidRPr="00171DF3">
        <w:rPr>
          <w:rFonts w:ascii="Sylfaen" w:hAnsi="Sylfaen"/>
        </w:rPr>
        <w:t>, B.; Rozzi, S.</w:t>
      </w:r>
      <w:r w:rsidR="00DC6DED">
        <w:rPr>
          <w:rFonts w:ascii="Sylfaen" w:hAnsi="Sylfaen"/>
        </w:rPr>
        <w:t>,</w:t>
      </w:r>
      <w:r w:rsidRPr="00171DF3">
        <w:rPr>
          <w:rFonts w:ascii="Sylfaen" w:hAnsi="Sylfaen"/>
        </w:rPr>
        <w:t xml:space="preserve"> </w:t>
      </w:r>
      <w:proofErr w:type="spellStart"/>
      <w:r w:rsidRPr="00171DF3">
        <w:rPr>
          <w:rFonts w:ascii="Sylfaen" w:hAnsi="Sylfaen"/>
        </w:rPr>
        <w:t>Chersi</w:t>
      </w:r>
      <w:proofErr w:type="spellEnd"/>
      <w:r w:rsidRPr="00171DF3">
        <w:rPr>
          <w:rFonts w:ascii="Sylfaen" w:hAnsi="Sylfaen"/>
        </w:rPr>
        <w:t>, F.</w:t>
      </w:r>
      <w:r w:rsidR="00F47F2D">
        <w:rPr>
          <w:rFonts w:ascii="Sylfaen" w:hAnsi="Sylfaen"/>
        </w:rPr>
        <w:t xml:space="preserve"> and </w:t>
      </w:r>
      <w:proofErr w:type="spellStart"/>
      <w:r w:rsidRPr="00171DF3">
        <w:rPr>
          <w:rFonts w:ascii="Sylfaen" w:hAnsi="Sylfaen"/>
        </w:rPr>
        <w:t>Rizzolatti</w:t>
      </w:r>
      <w:proofErr w:type="spellEnd"/>
      <w:r w:rsidRPr="00171DF3">
        <w:rPr>
          <w:rFonts w:ascii="Sylfaen" w:hAnsi="Sylfaen"/>
        </w:rPr>
        <w:t xml:space="preserve">, G. (2005). </w:t>
      </w:r>
      <w:r w:rsidR="00066440">
        <w:rPr>
          <w:rFonts w:ascii="Sylfaen" w:hAnsi="Sylfaen"/>
        </w:rPr>
        <w:t>‘</w:t>
      </w:r>
      <w:r w:rsidRPr="00171DF3">
        <w:rPr>
          <w:rFonts w:ascii="Sylfaen" w:hAnsi="Sylfaen"/>
        </w:rPr>
        <w:t>Parietal Lobe: From Action Organization to Intention Understanding.</w:t>
      </w:r>
      <w:r w:rsidR="00066440">
        <w:rPr>
          <w:rFonts w:ascii="Sylfaen" w:hAnsi="Sylfaen"/>
        </w:rPr>
        <w:t>’</w:t>
      </w:r>
      <w:r w:rsidRPr="00171DF3">
        <w:rPr>
          <w:rFonts w:ascii="Sylfaen" w:hAnsi="Sylfaen"/>
        </w:rPr>
        <w:t xml:space="preserve"> </w:t>
      </w:r>
      <w:r w:rsidRPr="00066440">
        <w:rPr>
          <w:rFonts w:ascii="Sylfaen" w:hAnsi="Sylfaen"/>
          <w:i/>
          <w:iCs/>
        </w:rPr>
        <w:t>Science</w:t>
      </w:r>
      <w:r w:rsidRPr="00171DF3">
        <w:rPr>
          <w:rFonts w:ascii="Sylfaen" w:hAnsi="Sylfaen"/>
        </w:rPr>
        <w:t xml:space="preserve">, 308, 662-667. </w:t>
      </w:r>
      <w:hyperlink r:id="rId9" w:history="1">
        <w:r w:rsidR="00731AF6" w:rsidRPr="004C644F">
          <w:rPr>
            <w:rStyle w:val="Hyperlink"/>
            <w:rFonts w:ascii="Sylfaen" w:hAnsi="Sylfaen"/>
          </w:rPr>
          <w:t>https://doi.org/10.1126/science.1106138</w:t>
        </w:r>
      </w:hyperlink>
    </w:p>
    <w:p w14:paraId="47507245" w14:textId="4659C938" w:rsidR="00731AF6" w:rsidRDefault="00731AF6" w:rsidP="00731AF6">
      <w:pPr>
        <w:spacing w:after="160" w:line="240" w:lineRule="auto"/>
        <w:rPr>
          <w:rFonts w:ascii="Sylfaen" w:hAnsi="Sylfaen"/>
        </w:rPr>
      </w:pPr>
      <w:r>
        <w:rPr>
          <w:rFonts w:ascii="Sylfaen" w:hAnsi="Sylfaen"/>
        </w:rPr>
        <w:t xml:space="preserve">Heyes, C. and </w:t>
      </w:r>
      <w:proofErr w:type="spellStart"/>
      <w:r>
        <w:rPr>
          <w:rFonts w:ascii="Sylfaen" w:hAnsi="Sylfaen"/>
        </w:rPr>
        <w:t>Catmur</w:t>
      </w:r>
      <w:proofErr w:type="spellEnd"/>
      <w:r>
        <w:rPr>
          <w:rFonts w:ascii="Sylfaen" w:hAnsi="Sylfaen"/>
        </w:rPr>
        <w:t>, C. (2022). ‘</w:t>
      </w:r>
      <w:r w:rsidRPr="00410EEE">
        <w:rPr>
          <w:rFonts w:ascii="Sylfaen" w:hAnsi="Sylfaen"/>
        </w:rPr>
        <w:t>What Happened to Mirror Neurons?</w:t>
      </w:r>
      <w:r>
        <w:rPr>
          <w:rFonts w:ascii="Sylfaen" w:hAnsi="Sylfaen"/>
        </w:rPr>
        <w:t>’</w:t>
      </w:r>
      <w:r>
        <w:rPr>
          <w:rFonts w:ascii="Sylfaen" w:hAnsi="Sylfaen"/>
          <w:i/>
          <w:iCs/>
        </w:rPr>
        <w:t xml:space="preserve"> </w:t>
      </w:r>
      <w:r w:rsidRPr="00410EEE">
        <w:rPr>
          <w:rFonts w:ascii="Sylfaen" w:hAnsi="Sylfaen"/>
          <w:i/>
          <w:iCs/>
        </w:rPr>
        <w:t>Perspectives on Psychological Science</w:t>
      </w:r>
      <w:r>
        <w:rPr>
          <w:rFonts w:ascii="Sylfaen" w:hAnsi="Sylfaen"/>
        </w:rPr>
        <w:t>,</w:t>
      </w:r>
      <w:r w:rsidRPr="00731AF6">
        <w:rPr>
          <w:rFonts w:ascii="Sylfaen" w:hAnsi="Sylfaen"/>
        </w:rPr>
        <w:t xml:space="preserve"> 17(1) 153–168</w:t>
      </w:r>
      <w:r>
        <w:rPr>
          <w:rFonts w:ascii="Sylfaen" w:hAnsi="Sylfaen"/>
        </w:rPr>
        <w:t xml:space="preserve">. </w:t>
      </w:r>
      <w:hyperlink r:id="rId10" w:history="1">
        <w:r w:rsidR="00410EEE" w:rsidRPr="0006210D">
          <w:rPr>
            <w:rStyle w:val="Hyperlink"/>
            <w:rFonts w:ascii="Sylfaen" w:hAnsi="Sylfaen"/>
          </w:rPr>
          <w:t>https://doi.org/10.1177/1745691621990638</w:t>
        </w:r>
      </w:hyperlink>
    </w:p>
    <w:p w14:paraId="13811458" w14:textId="2B0B4B66" w:rsidR="00171DF3" w:rsidRPr="00A87568" w:rsidRDefault="00171DF3" w:rsidP="00171DF3">
      <w:pPr>
        <w:spacing w:after="160" w:line="240" w:lineRule="auto"/>
        <w:rPr>
          <w:rFonts w:ascii="Sylfaen" w:hAnsi="Sylfaen"/>
        </w:rPr>
      </w:pPr>
      <w:r w:rsidRPr="00171DF3">
        <w:rPr>
          <w:rFonts w:ascii="Sylfaen" w:hAnsi="Sylfaen"/>
        </w:rPr>
        <w:t xml:space="preserve">Hickok, G. </w:t>
      </w:r>
      <w:r w:rsidR="007C61C2">
        <w:rPr>
          <w:rFonts w:ascii="Sylfaen" w:hAnsi="Sylfaen"/>
        </w:rPr>
        <w:t>and</w:t>
      </w:r>
      <w:r w:rsidRPr="00171DF3">
        <w:rPr>
          <w:rFonts w:ascii="Sylfaen" w:hAnsi="Sylfaen"/>
        </w:rPr>
        <w:t xml:space="preserve"> </w:t>
      </w:r>
      <w:proofErr w:type="spellStart"/>
      <w:r w:rsidRPr="00171DF3">
        <w:rPr>
          <w:rFonts w:ascii="Sylfaen" w:hAnsi="Sylfaen"/>
        </w:rPr>
        <w:t>Sinigaglia</w:t>
      </w:r>
      <w:proofErr w:type="spellEnd"/>
      <w:r w:rsidRPr="00171DF3">
        <w:rPr>
          <w:rFonts w:ascii="Sylfaen" w:hAnsi="Sylfaen"/>
        </w:rPr>
        <w:t xml:space="preserve"> C. (2013) </w:t>
      </w:r>
      <w:r w:rsidR="00066440">
        <w:rPr>
          <w:rFonts w:ascii="Sylfaen" w:hAnsi="Sylfaen"/>
        </w:rPr>
        <w:t>‘</w:t>
      </w:r>
      <w:r w:rsidRPr="00171DF3">
        <w:rPr>
          <w:rFonts w:ascii="Sylfaen" w:hAnsi="Sylfaen"/>
        </w:rPr>
        <w:t>Clarifying the role of the mirror system</w:t>
      </w:r>
      <w:r w:rsidR="00066440">
        <w:rPr>
          <w:rFonts w:ascii="Sylfaen" w:hAnsi="Sylfaen"/>
        </w:rPr>
        <w:t>’</w:t>
      </w:r>
      <w:r w:rsidRPr="00171DF3">
        <w:rPr>
          <w:rFonts w:ascii="Sylfaen" w:hAnsi="Sylfaen"/>
        </w:rPr>
        <w:t xml:space="preserve">. </w:t>
      </w:r>
      <w:r w:rsidRPr="00066440">
        <w:rPr>
          <w:rFonts w:ascii="Sylfaen" w:hAnsi="Sylfaen"/>
          <w:i/>
          <w:iCs/>
        </w:rPr>
        <w:t>Neuroscience Letters</w:t>
      </w:r>
      <w:r w:rsidRPr="00171DF3">
        <w:rPr>
          <w:rFonts w:ascii="Sylfaen" w:hAnsi="Sylfaen"/>
        </w:rPr>
        <w:t xml:space="preserve">, 540, 62– 66. </w:t>
      </w:r>
      <w:hyperlink r:id="rId11" w:history="1">
        <w:r w:rsidR="00B96654" w:rsidRPr="00A87568">
          <w:rPr>
            <w:rStyle w:val="Hyperlink"/>
            <w:rFonts w:ascii="Sylfaen" w:hAnsi="Sylfaen"/>
          </w:rPr>
          <w:t>https://doi.org/10.1016/j.neulet.2012.11.029</w:t>
        </w:r>
      </w:hyperlink>
    </w:p>
    <w:p w14:paraId="6068E0B0" w14:textId="02F85428" w:rsidR="00B96654" w:rsidRDefault="00B96654" w:rsidP="00B96654">
      <w:pPr>
        <w:spacing w:after="160" w:line="240" w:lineRule="auto"/>
        <w:rPr>
          <w:rFonts w:ascii="Sylfaen" w:hAnsi="Sylfaen"/>
        </w:rPr>
      </w:pPr>
      <w:r w:rsidRPr="00B96654">
        <w:rPr>
          <w:rFonts w:ascii="Sylfaen" w:hAnsi="Sylfaen"/>
        </w:rPr>
        <w:t>Huang</w:t>
      </w:r>
      <w:r w:rsidRPr="00410EEE">
        <w:rPr>
          <w:rFonts w:ascii="Sylfaen" w:hAnsi="Sylfaen"/>
        </w:rPr>
        <w:t xml:space="preserve">, L., </w:t>
      </w:r>
      <w:r w:rsidRPr="00B96654">
        <w:rPr>
          <w:rFonts w:ascii="Sylfaen" w:hAnsi="Sylfaen"/>
        </w:rPr>
        <w:t>Du</w:t>
      </w:r>
      <w:r w:rsidRPr="00410EEE">
        <w:rPr>
          <w:rFonts w:ascii="Sylfaen" w:hAnsi="Sylfaen"/>
        </w:rPr>
        <w:t>, F</w:t>
      </w:r>
      <w:r w:rsidRPr="00B96654">
        <w:rPr>
          <w:rFonts w:ascii="Sylfaen" w:hAnsi="Sylfaen"/>
        </w:rPr>
        <w:t>.</w:t>
      </w:r>
      <w:r w:rsidRPr="00410EEE">
        <w:rPr>
          <w:rFonts w:ascii="Sylfaen" w:hAnsi="Sylfaen"/>
        </w:rPr>
        <w:t xml:space="preserve">, </w:t>
      </w:r>
      <w:r w:rsidRPr="00B96654">
        <w:rPr>
          <w:rFonts w:ascii="Sylfaen" w:hAnsi="Sylfaen"/>
        </w:rPr>
        <w:t>Huang</w:t>
      </w:r>
      <w:r w:rsidRPr="00410EEE">
        <w:rPr>
          <w:rFonts w:ascii="Sylfaen" w:hAnsi="Sylfaen"/>
        </w:rPr>
        <w:t>, W.,</w:t>
      </w:r>
      <w:r>
        <w:rPr>
          <w:rFonts w:ascii="Sylfaen" w:hAnsi="Sylfaen"/>
        </w:rPr>
        <w:t xml:space="preserve"> </w:t>
      </w:r>
      <w:r w:rsidRPr="00B96654">
        <w:rPr>
          <w:rFonts w:ascii="Sylfaen" w:hAnsi="Sylfaen"/>
        </w:rPr>
        <w:t>Ren</w:t>
      </w:r>
      <w:r>
        <w:rPr>
          <w:rFonts w:ascii="Sylfaen" w:hAnsi="Sylfaen"/>
        </w:rPr>
        <w:t xml:space="preserve">, H., </w:t>
      </w:r>
      <w:r w:rsidRPr="00B96654">
        <w:rPr>
          <w:rFonts w:ascii="Sylfaen" w:hAnsi="Sylfaen"/>
        </w:rPr>
        <w:t>Qiu</w:t>
      </w:r>
      <w:r>
        <w:rPr>
          <w:rFonts w:ascii="Sylfaen" w:hAnsi="Sylfaen"/>
        </w:rPr>
        <w:t>, W.,</w:t>
      </w:r>
      <w:r w:rsidRPr="00B96654">
        <w:rPr>
          <w:rFonts w:ascii="Sylfaen" w:hAnsi="Sylfaen"/>
        </w:rPr>
        <w:t xml:space="preserve"> Zhang</w:t>
      </w:r>
      <w:r>
        <w:rPr>
          <w:rFonts w:ascii="Sylfaen" w:hAnsi="Sylfaen"/>
        </w:rPr>
        <w:t xml:space="preserve">, J., </w:t>
      </w:r>
      <w:r w:rsidRPr="00B96654">
        <w:rPr>
          <w:rFonts w:ascii="Sylfaen" w:hAnsi="Sylfaen"/>
        </w:rPr>
        <w:t>Wang</w:t>
      </w:r>
      <w:r>
        <w:rPr>
          <w:rFonts w:ascii="Sylfaen" w:hAnsi="Sylfaen"/>
        </w:rPr>
        <w:t xml:space="preserve">, Y. </w:t>
      </w:r>
      <w:r w:rsidRPr="00B96654">
        <w:rPr>
          <w:rFonts w:ascii="Sylfaen" w:hAnsi="Sylfaen"/>
        </w:rPr>
        <w:t xml:space="preserve">(2024) </w:t>
      </w:r>
      <w:r w:rsidRPr="00410EEE">
        <w:rPr>
          <w:rFonts w:ascii="Sylfaen" w:hAnsi="Sylfaen"/>
        </w:rPr>
        <w:t>‘Three-stage Dynamic Brain-cognitive Model of Understanding Action</w:t>
      </w:r>
      <w:r>
        <w:rPr>
          <w:rFonts w:ascii="Sylfaen" w:hAnsi="Sylfaen"/>
        </w:rPr>
        <w:t xml:space="preserve"> </w:t>
      </w:r>
      <w:r w:rsidRPr="00F06ABE">
        <w:rPr>
          <w:rFonts w:ascii="Sylfaen" w:hAnsi="Sylfaen"/>
        </w:rPr>
        <w:t>Intention Displayed by Human Body Movements</w:t>
      </w:r>
      <w:r>
        <w:rPr>
          <w:rFonts w:ascii="Sylfaen" w:hAnsi="Sylfaen"/>
        </w:rPr>
        <w:t xml:space="preserve">’ </w:t>
      </w:r>
      <w:r w:rsidRPr="00410EEE">
        <w:rPr>
          <w:rFonts w:ascii="Sylfaen" w:hAnsi="Sylfaen"/>
          <w:i/>
          <w:iCs/>
        </w:rPr>
        <w:t>Brain Topography</w:t>
      </w:r>
      <w:r>
        <w:rPr>
          <w:rFonts w:ascii="Sylfaen" w:hAnsi="Sylfaen"/>
        </w:rPr>
        <w:t xml:space="preserve"> , </w:t>
      </w:r>
      <w:r w:rsidRPr="00B96654">
        <w:rPr>
          <w:rFonts w:ascii="Sylfaen" w:hAnsi="Sylfaen"/>
        </w:rPr>
        <w:t>37</w:t>
      </w:r>
      <w:r>
        <w:rPr>
          <w:rFonts w:ascii="Sylfaen" w:hAnsi="Sylfaen"/>
        </w:rPr>
        <w:t xml:space="preserve">, </w:t>
      </w:r>
      <w:r w:rsidRPr="00B96654">
        <w:rPr>
          <w:rFonts w:ascii="Sylfaen" w:hAnsi="Sylfaen"/>
        </w:rPr>
        <w:t>1055–1067</w:t>
      </w:r>
      <w:r>
        <w:rPr>
          <w:rFonts w:ascii="Sylfaen" w:hAnsi="Sylfaen"/>
        </w:rPr>
        <w:t xml:space="preserve">. </w:t>
      </w:r>
      <w:hyperlink r:id="rId12" w:history="1">
        <w:r w:rsidR="00410EEE" w:rsidRPr="0006210D">
          <w:rPr>
            <w:rStyle w:val="Hyperlink"/>
            <w:rFonts w:ascii="Sylfaen" w:hAnsi="Sylfaen"/>
          </w:rPr>
          <w:t>https://doi.org/10.1007/s10548-024-01061-3</w:t>
        </w:r>
      </w:hyperlink>
    </w:p>
    <w:p w14:paraId="59F62FD6" w14:textId="5DFDF534" w:rsidR="00171DF3" w:rsidRDefault="00171DF3" w:rsidP="0020188E">
      <w:pPr>
        <w:spacing w:after="160" w:line="240" w:lineRule="auto"/>
        <w:rPr>
          <w:rFonts w:ascii="Sylfaen" w:hAnsi="Sylfaen"/>
        </w:rPr>
      </w:pPr>
      <w:r w:rsidRPr="00B96654">
        <w:rPr>
          <w:rFonts w:ascii="Sylfaen" w:hAnsi="Sylfaen"/>
        </w:rPr>
        <w:t>Iacoboni, M.</w:t>
      </w:r>
      <w:r w:rsidR="00B4299F" w:rsidRPr="00B96654">
        <w:rPr>
          <w:rFonts w:ascii="Sylfaen" w:hAnsi="Sylfaen"/>
        </w:rPr>
        <w:t xml:space="preserve">, </w:t>
      </w:r>
      <w:r w:rsidRPr="00B96654">
        <w:rPr>
          <w:rFonts w:ascii="Sylfaen" w:hAnsi="Sylfaen"/>
        </w:rPr>
        <w:t>Molnar-Szakacs, I.</w:t>
      </w:r>
      <w:r w:rsidR="00B4299F" w:rsidRPr="00B96654">
        <w:rPr>
          <w:rFonts w:ascii="Sylfaen" w:hAnsi="Sylfaen"/>
        </w:rPr>
        <w:t xml:space="preserve">, </w:t>
      </w:r>
      <w:r w:rsidRPr="00B96654">
        <w:rPr>
          <w:rFonts w:ascii="Sylfaen" w:hAnsi="Sylfaen"/>
        </w:rPr>
        <w:t>Gallese, V.</w:t>
      </w:r>
      <w:r w:rsidR="00B4299F" w:rsidRPr="00B96654">
        <w:rPr>
          <w:rFonts w:ascii="Sylfaen" w:hAnsi="Sylfaen"/>
        </w:rPr>
        <w:t xml:space="preserve">, </w:t>
      </w:r>
      <w:r w:rsidRPr="00B96654">
        <w:rPr>
          <w:rFonts w:ascii="Sylfaen" w:hAnsi="Sylfaen"/>
        </w:rPr>
        <w:t>Buccino, G.</w:t>
      </w:r>
      <w:r w:rsidR="007C61C2" w:rsidRPr="00B96654">
        <w:rPr>
          <w:rFonts w:ascii="Sylfaen" w:hAnsi="Sylfaen"/>
        </w:rPr>
        <w:t xml:space="preserve">, </w:t>
      </w:r>
      <w:r w:rsidR="00B4299F" w:rsidRPr="00B96654">
        <w:rPr>
          <w:rFonts w:ascii="Sylfaen" w:hAnsi="Sylfaen"/>
        </w:rPr>
        <w:t>,</w:t>
      </w:r>
      <w:r w:rsidRPr="00B96654">
        <w:rPr>
          <w:rFonts w:ascii="Sylfaen" w:hAnsi="Sylfaen"/>
        </w:rPr>
        <w:t>Mazziotta, J.C.</w:t>
      </w:r>
      <w:r w:rsidR="00F47F2D" w:rsidRPr="00B96654">
        <w:rPr>
          <w:rFonts w:ascii="Sylfaen" w:hAnsi="Sylfaen"/>
        </w:rPr>
        <w:t xml:space="preserve"> and </w:t>
      </w:r>
      <w:proofErr w:type="spellStart"/>
      <w:r w:rsidRPr="00B96654">
        <w:rPr>
          <w:rFonts w:ascii="Sylfaen" w:hAnsi="Sylfaen"/>
        </w:rPr>
        <w:t>Rizzolatti</w:t>
      </w:r>
      <w:proofErr w:type="spellEnd"/>
      <w:r w:rsidRPr="00B96654">
        <w:rPr>
          <w:rFonts w:ascii="Sylfaen" w:hAnsi="Sylfaen"/>
        </w:rPr>
        <w:t>, G. (2005).</w:t>
      </w:r>
      <w:r w:rsidR="0020188E" w:rsidRPr="00B96654">
        <w:t xml:space="preserve"> </w:t>
      </w:r>
      <w:r w:rsidR="00271674">
        <w:t>‘</w:t>
      </w:r>
      <w:r w:rsidR="0020188E" w:rsidRPr="0020188E">
        <w:rPr>
          <w:rFonts w:ascii="Sylfaen" w:hAnsi="Sylfaen"/>
        </w:rPr>
        <w:t>Grasping the Intentions of Others with One’s</w:t>
      </w:r>
      <w:r w:rsidR="00271674">
        <w:rPr>
          <w:rFonts w:ascii="Sylfaen" w:hAnsi="Sylfaen"/>
        </w:rPr>
        <w:t xml:space="preserve"> </w:t>
      </w:r>
      <w:r w:rsidR="0020188E" w:rsidRPr="0020188E">
        <w:rPr>
          <w:rFonts w:ascii="Sylfaen" w:hAnsi="Sylfaen"/>
        </w:rPr>
        <w:t>Own Mirror Neuron System</w:t>
      </w:r>
      <w:r w:rsidR="00271674">
        <w:rPr>
          <w:rFonts w:ascii="Sylfaen" w:hAnsi="Sylfaen"/>
        </w:rPr>
        <w:t>’</w:t>
      </w:r>
      <w:r w:rsidRPr="00171DF3">
        <w:rPr>
          <w:rFonts w:ascii="Sylfaen" w:hAnsi="Sylfaen"/>
        </w:rPr>
        <w:t xml:space="preserve"> </w:t>
      </w:r>
      <w:proofErr w:type="spellStart"/>
      <w:r w:rsidRPr="00271674">
        <w:rPr>
          <w:rFonts w:ascii="Sylfaen" w:hAnsi="Sylfaen"/>
          <w:i/>
          <w:iCs/>
        </w:rPr>
        <w:t>PLoS</w:t>
      </w:r>
      <w:proofErr w:type="spellEnd"/>
      <w:r w:rsidRPr="00271674">
        <w:rPr>
          <w:rFonts w:ascii="Sylfaen" w:hAnsi="Sylfaen"/>
          <w:i/>
          <w:iCs/>
        </w:rPr>
        <w:t xml:space="preserve"> Biology</w:t>
      </w:r>
      <w:r w:rsidRPr="00171DF3">
        <w:rPr>
          <w:rFonts w:ascii="Sylfaen" w:hAnsi="Sylfaen"/>
        </w:rPr>
        <w:t xml:space="preserve">, 3(3), 0529-0535. </w:t>
      </w:r>
      <w:hyperlink r:id="rId13" w:history="1">
        <w:r w:rsidR="00410EEE" w:rsidRPr="0006210D">
          <w:rPr>
            <w:rStyle w:val="Hyperlink"/>
            <w:rFonts w:ascii="Sylfaen" w:hAnsi="Sylfaen"/>
          </w:rPr>
          <w:t>https://doi.org/10.1371/journal.pbio.0030079</w:t>
        </w:r>
      </w:hyperlink>
    </w:p>
    <w:p w14:paraId="5496039A" w14:textId="6EF7621F" w:rsidR="00171DF3" w:rsidRPr="00171DF3" w:rsidRDefault="00171DF3" w:rsidP="00171DF3">
      <w:pPr>
        <w:spacing w:after="160" w:line="240" w:lineRule="auto"/>
        <w:rPr>
          <w:rFonts w:ascii="Sylfaen" w:hAnsi="Sylfaen"/>
        </w:rPr>
      </w:pPr>
      <w:proofErr w:type="spellStart"/>
      <w:r w:rsidRPr="00171DF3">
        <w:rPr>
          <w:rFonts w:ascii="Sylfaen" w:hAnsi="Sylfaen"/>
        </w:rPr>
        <w:t>PsychAlive</w:t>
      </w:r>
      <w:proofErr w:type="spellEnd"/>
      <w:r w:rsidRPr="00171DF3">
        <w:rPr>
          <w:rFonts w:ascii="Sylfaen" w:hAnsi="Sylfaen"/>
        </w:rPr>
        <w:t xml:space="preserve"> (2011) </w:t>
      </w:r>
      <w:proofErr w:type="spellStart"/>
      <w:r w:rsidRPr="00446397">
        <w:rPr>
          <w:rFonts w:ascii="Sylfaen" w:hAnsi="Sylfaen"/>
          <w:i/>
          <w:iCs/>
        </w:rPr>
        <w:t>Dr.</w:t>
      </w:r>
      <w:proofErr w:type="spellEnd"/>
      <w:r w:rsidRPr="00446397">
        <w:rPr>
          <w:rFonts w:ascii="Sylfaen" w:hAnsi="Sylfaen"/>
          <w:i/>
          <w:iCs/>
        </w:rPr>
        <w:t xml:space="preserve"> Dan Siegel - Explains Mirror Neurons in Depth</w:t>
      </w:r>
      <w:r w:rsidRPr="00171DF3">
        <w:rPr>
          <w:rFonts w:ascii="Sylfaen" w:hAnsi="Sylfaen"/>
        </w:rPr>
        <w:t xml:space="preserve"> </w:t>
      </w:r>
      <w:r w:rsidR="00CE38B2">
        <w:rPr>
          <w:rFonts w:ascii="Sylfaen" w:hAnsi="Sylfaen"/>
        </w:rPr>
        <w:t xml:space="preserve">3 </w:t>
      </w:r>
      <w:r w:rsidR="00CE38B2" w:rsidRPr="00171DF3">
        <w:rPr>
          <w:rFonts w:ascii="Sylfaen" w:hAnsi="Sylfaen"/>
        </w:rPr>
        <w:t>March</w:t>
      </w:r>
      <w:r w:rsidR="00CE38B2">
        <w:rPr>
          <w:rFonts w:ascii="Sylfaen" w:hAnsi="Sylfaen"/>
        </w:rPr>
        <w:t>.</w:t>
      </w:r>
      <w:r w:rsidRPr="00171DF3">
        <w:rPr>
          <w:rFonts w:ascii="Sylfaen" w:hAnsi="Sylfaen"/>
        </w:rPr>
        <w:t xml:space="preserve"> </w:t>
      </w:r>
      <w:r w:rsidR="00CE38B2">
        <w:rPr>
          <w:rFonts w:ascii="Sylfaen" w:hAnsi="Sylfaen"/>
        </w:rPr>
        <w:t xml:space="preserve">Available at: </w:t>
      </w:r>
      <w:hyperlink r:id="rId14" w:history="1">
        <w:r w:rsidR="00CE38B2" w:rsidRPr="001C1C11">
          <w:rPr>
            <w:rStyle w:val="Hyperlink"/>
            <w:rFonts w:ascii="Sylfaen" w:hAnsi="Sylfaen"/>
          </w:rPr>
          <w:t>https://www.youtube.com/watch?v=Tq1-ZxV9Dc4</w:t>
        </w:r>
      </w:hyperlink>
      <w:r w:rsidR="00CE38B2">
        <w:rPr>
          <w:rFonts w:ascii="Sylfaen" w:hAnsi="Sylfaen"/>
        </w:rPr>
        <w:t xml:space="preserve"> (Accessed: 28 November 2023)</w:t>
      </w:r>
    </w:p>
    <w:p w14:paraId="1A150323" w14:textId="399045B1" w:rsidR="00171DF3" w:rsidRDefault="00171DF3" w:rsidP="00171DF3">
      <w:pPr>
        <w:spacing w:after="160" w:line="240" w:lineRule="auto"/>
        <w:rPr>
          <w:rFonts w:ascii="Sylfaen" w:hAnsi="Sylfaen"/>
        </w:rPr>
      </w:pPr>
      <w:proofErr w:type="spellStart"/>
      <w:r w:rsidRPr="00171DF3">
        <w:rPr>
          <w:rFonts w:ascii="Sylfaen" w:hAnsi="Sylfaen"/>
        </w:rPr>
        <w:t>Rizzolatti</w:t>
      </w:r>
      <w:proofErr w:type="spellEnd"/>
      <w:r w:rsidRPr="00171DF3">
        <w:rPr>
          <w:rFonts w:ascii="Sylfaen" w:hAnsi="Sylfaen"/>
        </w:rPr>
        <w:t>, G.</w:t>
      </w:r>
      <w:r w:rsidR="007C61C2">
        <w:rPr>
          <w:rFonts w:ascii="Sylfaen" w:hAnsi="Sylfaen"/>
        </w:rPr>
        <w:t xml:space="preserve">, </w:t>
      </w:r>
      <w:proofErr w:type="spellStart"/>
      <w:r w:rsidRPr="00171DF3">
        <w:rPr>
          <w:rFonts w:ascii="Sylfaen" w:hAnsi="Sylfaen"/>
        </w:rPr>
        <w:t>Fogassi</w:t>
      </w:r>
      <w:proofErr w:type="spellEnd"/>
      <w:r w:rsidRPr="00171DF3">
        <w:rPr>
          <w:rFonts w:ascii="Sylfaen" w:hAnsi="Sylfaen"/>
        </w:rPr>
        <w:t xml:space="preserve">, L. </w:t>
      </w:r>
      <w:r w:rsidR="0027269B">
        <w:rPr>
          <w:rFonts w:ascii="Sylfaen" w:hAnsi="Sylfaen"/>
        </w:rPr>
        <w:t>and</w:t>
      </w:r>
      <w:r w:rsidRPr="00171DF3">
        <w:rPr>
          <w:rFonts w:ascii="Sylfaen" w:hAnsi="Sylfaen"/>
        </w:rPr>
        <w:t xml:space="preserve"> Gallese, V. (2001). </w:t>
      </w:r>
      <w:r w:rsidR="00271674">
        <w:rPr>
          <w:rFonts w:ascii="Sylfaen" w:hAnsi="Sylfaen"/>
        </w:rPr>
        <w:t>‘</w:t>
      </w:r>
      <w:r w:rsidRPr="00171DF3">
        <w:rPr>
          <w:rFonts w:ascii="Sylfaen" w:hAnsi="Sylfaen"/>
        </w:rPr>
        <w:t>Neurophysiological mechanisms underlying the understanding and imitation of action</w:t>
      </w:r>
      <w:r w:rsidR="00271674">
        <w:rPr>
          <w:rFonts w:ascii="Sylfaen" w:hAnsi="Sylfaen"/>
        </w:rPr>
        <w:t>’</w:t>
      </w:r>
      <w:r w:rsidRPr="00171DF3">
        <w:rPr>
          <w:rFonts w:ascii="Sylfaen" w:hAnsi="Sylfaen"/>
        </w:rPr>
        <w:t xml:space="preserve">. </w:t>
      </w:r>
      <w:r w:rsidRPr="00271674">
        <w:rPr>
          <w:rFonts w:ascii="Sylfaen" w:hAnsi="Sylfaen"/>
          <w:i/>
          <w:iCs/>
        </w:rPr>
        <w:t xml:space="preserve">Nat Rev </w:t>
      </w:r>
      <w:proofErr w:type="spellStart"/>
      <w:r w:rsidRPr="00271674">
        <w:rPr>
          <w:rFonts w:ascii="Sylfaen" w:hAnsi="Sylfaen"/>
          <w:i/>
          <w:iCs/>
        </w:rPr>
        <w:t>Neurosci</w:t>
      </w:r>
      <w:proofErr w:type="spellEnd"/>
      <w:r w:rsidRPr="00171DF3">
        <w:rPr>
          <w:rFonts w:ascii="Sylfaen" w:hAnsi="Sylfaen"/>
        </w:rPr>
        <w:t xml:space="preserve">, 2. 661-670. </w:t>
      </w:r>
      <w:hyperlink r:id="rId15" w:history="1">
        <w:r w:rsidR="00410EEE" w:rsidRPr="0006210D">
          <w:rPr>
            <w:rStyle w:val="Hyperlink"/>
            <w:rFonts w:ascii="Sylfaen" w:hAnsi="Sylfaen"/>
          </w:rPr>
          <w:t>https://doi.org/10.1038/35090060</w:t>
        </w:r>
      </w:hyperlink>
    </w:p>
    <w:p w14:paraId="1121C765" w14:textId="54BA56B1" w:rsidR="00397E61" w:rsidRDefault="00171DF3" w:rsidP="00171DF3">
      <w:pPr>
        <w:spacing w:after="160" w:line="240" w:lineRule="auto"/>
        <w:rPr>
          <w:rFonts w:ascii="Sylfaen" w:hAnsi="Sylfaen"/>
        </w:rPr>
      </w:pPr>
      <w:r w:rsidRPr="00171DF3">
        <w:rPr>
          <w:rFonts w:ascii="Sylfaen" w:hAnsi="Sylfaen"/>
        </w:rPr>
        <w:t>Thompson, E.L.</w:t>
      </w:r>
      <w:r w:rsidR="0027269B">
        <w:rPr>
          <w:rFonts w:ascii="Sylfaen" w:hAnsi="Sylfaen"/>
        </w:rPr>
        <w:t xml:space="preserve">, </w:t>
      </w:r>
      <w:r w:rsidRPr="00171DF3">
        <w:rPr>
          <w:rFonts w:ascii="Sylfaen" w:hAnsi="Sylfaen"/>
        </w:rPr>
        <w:t xml:space="preserve">Bird, G. </w:t>
      </w:r>
      <w:r w:rsidR="00F47F2D">
        <w:rPr>
          <w:rFonts w:ascii="Sylfaen" w:hAnsi="Sylfaen"/>
        </w:rPr>
        <w:t>and</w:t>
      </w:r>
      <w:r w:rsidRPr="00171DF3">
        <w:rPr>
          <w:rFonts w:ascii="Sylfaen" w:hAnsi="Sylfaen"/>
        </w:rPr>
        <w:t xml:space="preserve"> </w:t>
      </w:r>
      <w:proofErr w:type="spellStart"/>
      <w:r w:rsidRPr="00171DF3">
        <w:rPr>
          <w:rFonts w:ascii="Sylfaen" w:hAnsi="Sylfaen"/>
        </w:rPr>
        <w:t>Catmur</w:t>
      </w:r>
      <w:proofErr w:type="spellEnd"/>
      <w:r w:rsidRPr="00171DF3">
        <w:rPr>
          <w:rFonts w:ascii="Sylfaen" w:hAnsi="Sylfaen"/>
        </w:rPr>
        <w:t xml:space="preserve">, C. (2019). </w:t>
      </w:r>
      <w:r w:rsidR="00CA70B0">
        <w:rPr>
          <w:rFonts w:ascii="Sylfaen" w:hAnsi="Sylfaen"/>
        </w:rPr>
        <w:t>‘</w:t>
      </w:r>
      <w:r w:rsidRPr="00171DF3">
        <w:rPr>
          <w:rFonts w:ascii="Sylfaen" w:hAnsi="Sylfaen"/>
        </w:rPr>
        <w:t>Conceptualising and testing action understanding.</w:t>
      </w:r>
      <w:r w:rsidR="00CA70B0">
        <w:rPr>
          <w:rFonts w:ascii="Sylfaen" w:hAnsi="Sylfaen"/>
        </w:rPr>
        <w:t>’</w:t>
      </w:r>
      <w:r w:rsidRPr="00171DF3">
        <w:rPr>
          <w:rFonts w:ascii="Sylfaen" w:hAnsi="Sylfaen"/>
        </w:rPr>
        <w:t xml:space="preserve"> </w:t>
      </w:r>
      <w:r w:rsidRPr="00446397">
        <w:rPr>
          <w:rFonts w:ascii="Sylfaen" w:hAnsi="Sylfaen"/>
          <w:i/>
          <w:iCs/>
        </w:rPr>
        <w:t xml:space="preserve">Neuroscience and </w:t>
      </w:r>
      <w:proofErr w:type="spellStart"/>
      <w:r w:rsidRPr="00446397">
        <w:rPr>
          <w:rFonts w:ascii="Sylfaen" w:hAnsi="Sylfaen"/>
          <w:i/>
          <w:iCs/>
        </w:rPr>
        <w:t>Biobehavioral</w:t>
      </w:r>
      <w:proofErr w:type="spellEnd"/>
      <w:r w:rsidRPr="00446397">
        <w:rPr>
          <w:rFonts w:ascii="Sylfaen" w:hAnsi="Sylfaen"/>
          <w:i/>
          <w:iCs/>
        </w:rPr>
        <w:t xml:space="preserve"> Reviews</w:t>
      </w:r>
      <w:r w:rsidRPr="00171DF3">
        <w:rPr>
          <w:rFonts w:ascii="Sylfaen" w:hAnsi="Sylfaen"/>
        </w:rPr>
        <w:t xml:space="preserve">, 105, 106–114. </w:t>
      </w:r>
      <w:hyperlink r:id="rId16" w:history="1">
        <w:r w:rsidR="00AC1641" w:rsidRPr="003B6145">
          <w:rPr>
            <w:rStyle w:val="Hyperlink"/>
            <w:rFonts w:ascii="Sylfaen" w:hAnsi="Sylfaen"/>
          </w:rPr>
          <w:t>https://doi.org/10.1016/j.neubiorev.2019.08.002</w:t>
        </w:r>
      </w:hyperlink>
    </w:p>
    <w:p w14:paraId="4136F165" w14:textId="1F7FF600" w:rsidR="00AC1641" w:rsidRDefault="00AC1641" w:rsidP="00AC1641">
      <w:pPr>
        <w:spacing w:after="160" w:line="240" w:lineRule="auto"/>
        <w:rPr>
          <w:rFonts w:ascii="Sylfaen" w:hAnsi="Sylfaen"/>
        </w:rPr>
      </w:pPr>
      <w:r w:rsidRPr="00171DF3">
        <w:rPr>
          <w:rFonts w:ascii="Sylfaen" w:hAnsi="Sylfaen"/>
        </w:rPr>
        <w:t>Thompson, E.L.</w:t>
      </w:r>
      <w:r>
        <w:rPr>
          <w:rFonts w:ascii="Sylfaen" w:hAnsi="Sylfaen"/>
        </w:rPr>
        <w:t xml:space="preserve">, </w:t>
      </w:r>
      <w:r w:rsidRPr="00171DF3">
        <w:rPr>
          <w:rFonts w:ascii="Sylfaen" w:hAnsi="Sylfaen"/>
        </w:rPr>
        <w:t xml:space="preserve">Bird, G. </w:t>
      </w:r>
      <w:r>
        <w:rPr>
          <w:rFonts w:ascii="Sylfaen" w:hAnsi="Sylfaen"/>
        </w:rPr>
        <w:t>and</w:t>
      </w:r>
      <w:r w:rsidRPr="00171DF3">
        <w:rPr>
          <w:rFonts w:ascii="Sylfaen" w:hAnsi="Sylfaen"/>
        </w:rPr>
        <w:t xml:space="preserve"> </w:t>
      </w:r>
      <w:proofErr w:type="spellStart"/>
      <w:r w:rsidRPr="00171DF3">
        <w:rPr>
          <w:rFonts w:ascii="Sylfaen" w:hAnsi="Sylfaen"/>
        </w:rPr>
        <w:t>Catmur</w:t>
      </w:r>
      <w:proofErr w:type="spellEnd"/>
      <w:r w:rsidRPr="00171DF3">
        <w:rPr>
          <w:rFonts w:ascii="Sylfaen" w:hAnsi="Sylfaen"/>
        </w:rPr>
        <w:t>, C. (20</w:t>
      </w:r>
      <w:r>
        <w:rPr>
          <w:rFonts w:ascii="Sylfaen" w:hAnsi="Sylfaen"/>
        </w:rPr>
        <w:t>22</w:t>
      </w:r>
      <w:r w:rsidRPr="00171DF3">
        <w:rPr>
          <w:rFonts w:ascii="Sylfaen" w:hAnsi="Sylfaen"/>
        </w:rPr>
        <w:t xml:space="preserve">). </w:t>
      </w:r>
      <w:r>
        <w:rPr>
          <w:rFonts w:ascii="Sylfaen" w:hAnsi="Sylfaen"/>
        </w:rPr>
        <w:t>‘</w:t>
      </w:r>
      <w:r w:rsidRPr="00AC1641">
        <w:rPr>
          <w:rFonts w:ascii="Sylfaen" w:hAnsi="Sylfaen"/>
        </w:rPr>
        <w:t>Mirror neuron brain regions contribute to</w:t>
      </w:r>
      <w:r>
        <w:rPr>
          <w:rFonts w:ascii="Sylfaen" w:hAnsi="Sylfaen"/>
        </w:rPr>
        <w:t xml:space="preserve"> </w:t>
      </w:r>
      <w:r w:rsidRPr="00AC1641">
        <w:rPr>
          <w:rFonts w:ascii="Sylfaen" w:hAnsi="Sylfaen"/>
        </w:rPr>
        <w:t>identifying actions,</w:t>
      </w:r>
      <w:r>
        <w:rPr>
          <w:rFonts w:ascii="Sylfaen" w:hAnsi="Sylfaen"/>
        </w:rPr>
        <w:t xml:space="preserve"> </w:t>
      </w:r>
      <w:r w:rsidRPr="00AC1641">
        <w:rPr>
          <w:rFonts w:ascii="Sylfaen" w:hAnsi="Sylfaen"/>
        </w:rPr>
        <w:t>but not intentions</w:t>
      </w:r>
      <w:r>
        <w:rPr>
          <w:rFonts w:ascii="Sylfaen" w:hAnsi="Sylfaen"/>
        </w:rPr>
        <w:t xml:space="preserve">’ </w:t>
      </w:r>
      <w:r w:rsidRPr="00410EEE">
        <w:rPr>
          <w:rFonts w:ascii="Sylfaen" w:hAnsi="Sylfaen"/>
          <w:i/>
          <w:iCs/>
        </w:rPr>
        <w:t>Hum Brain Mapp</w:t>
      </w:r>
      <w:r w:rsidRPr="00AC1641">
        <w:rPr>
          <w:rFonts w:ascii="Sylfaen" w:hAnsi="Sylfaen"/>
        </w:rPr>
        <w:t>.</w:t>
      </w:r>
      <w:r>
        <w:rPr>
          <w:rFonts w:ascii="Sylfaen" w:hAnsi="Sylfaen"/>
        </w:rPr>
        <w:t xml:space="preserve">, </w:t>
      </w:r>
      <w:r w:rsidRPr="00AC1641">
        <w:rPr>
          <w:rFonts w:ascii="Sylfaen" w:hAnsi="Sylfaen"/>
        </w:rPr>
        <w:t>43</w:t>
      </w:r>
      <w:r>
        <w:rPr>
          <w:rFonts w:ascii="Sylfaen" w:hAnsi="Sylfaen"/>
        </w:rPr>
        <w:t xml:space="preserve">, </w:t>
      </w:r>
      <w:r w:rsidRPr="00AC1641">
        <w:rPr>
          <w:rFonts w:ascii="Sylfaen" w:hAnsi="Sylfaen"/>
        </w:rPr>
        <w:t>4901–4913.</w:t>
      </w:r>
      <w:r>
        <w:rPr>
          <w:rFonts w:ascii="Sylfaen" w:hAnsi="Sylfaen"/>
        </w:rPr>
        <w:t xml:space="preserve"> </w:t>
      </w:r>
      <w:r w:rsidRPr="00AC1641">
        <w:rPr>
          <w:rFonts w:ascii="Sylfaen" w:hAnsi="Sylfaen"/>
        </w:rPr>
        <w:t xml:space="preserve"> </w:t>
      </w:r>
      <w:hyperlink r:id="rId17" w:history="1">
        <w:r w:rsidR="00410EEE" w:rsidRPr="0006210D">
          <w:rPr>
            <w:rStyle w:val="Hyperlink"/>
            <w:rFonts w:ascii="Sylfaen" w:hAnsi="Sylfaen"/>
          </w:rPr>
          <w:t>https://doi.org/10.1002/hbm.26036</w:t>
        </w:r>
      </w:hyperlink>
    </w:p>
    <w:p w14:paraId="62C77729" w14:textId="77777777" w:rsidR="00410EEE" w:rsidRDefault="00410EEE" w:rsidP="00AC1641">
      <w:pPr>
        <w:spacing w:after="160" w:line="240" w:lineRule="auto"/>
        <w:rPr>
          <w:rFonts w:ascii="Sylfaen" w:hAnsi="Sylfaen"/>
        </w:rPr>
      </w:pPr>
    </w:p>
    <w:p w14:paraId="21F7FE96" w14:textId="54403090" w:rsidR="001D7306" w:rsidRPr="00402165" w:rsidRDefault="00397E61" w:rsidP="00402165">
      <w:pPr>
        <w:spacing w:before="120" w:after="120"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r w:rsidR="00A87568" w:rsidRPr="00A87568">
        <w:rPr>
          <w:rFonts w:ascii="Sylfaen" w:eastAsia="Times New Roman" w:hAnsi="Sylfaen" w:cs="Arial"/>
          <w:color w:val="212529"/>
          <w:shd w:val="clear" w:color="auto" w:fill="FFFFFF"/>
          <w:lang w:eastAsia="en-GB"/>
        </w:rPr>
        <w:t>Juliana de Oliveira Guerra</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78B87C67" w14:textId="77777777" w:rsidR="001D7306" w:rsidRPr="00331418" w:rsidRDefault="001D7306" w:rsidP="00B322FB">
      <w:pPr>
        <w:spacing w:after="160" w:line="360" w:lineRule="auto"/>
        <w:rPr>
          <w:rFonts w:ascii="Sylfaen" w:hAnsi="Sylfaen"/>
        </w:rPr>
      </w:pPr>
    </w:p>
    <w:sectPr w:rsidR="001D7306" w:rsidRPr="00331418" w:rsidSect="0024457A">
      <w:headerReference w:type="default"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A279" w14:textId="77777777" w:rsidR="003A17D1" w:rsidRDefault="003A17D1" w:rsidP="002B247D">
      <w:pPr>
        <w:spacing w:after="0" w:line="240" w:lineRule="auto"/>
      </w:pPr>
      <w:r>
        <w:separator/>
      </w:r>
    </w:p>
  </w:endnote>
  <w:endnote w:type="continuationSeparator" w:id="0">
    <w:p w14:paraId="7A51ABD6" w14:textId="77777777" w:rsidR="003A17D1" w:rsidRDefault="003A17D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29D018B2"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016A2BC"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r w:rsidR="00A87568" w:rsidRPr="00A87568">
          <w:rPr>
            <w:rFonts w:ascii="Sylfaen" w:hAnsi="Sylfaen"/>
            <w:noProof/>
            <w:sz w:val="20"/>
            <w:szCs w:val="20"/>
          </w:rPr>
          <w:t>Juliana de Oliveira Guerra</w:t>
        </w:r>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EB1915">
          <w:rPr>
            <w:rFonts w:ascii="Sylfaen" w:hAnsi="Sylfaen"/>
            <w:noProof/>
            <w:sz w:val="20"/>
            <w:szCs w:val="20"/>
          </w:rPr>
          <w:t>2024</w:t>
        </w:r>
        <w:r w:rsidR="00990D5E">
          <w:rPr>
            <w:rFonts w:ascii="Sylfaen" w:hAnsi="Sylfaen"/>
            <w:noProof/>
            <w:sz w:val="20"/>
            <w:szCs w:val="20"/>
          </w:rPr>
          <w:t>, Vol</w:t>
        </w:r>
        <w:r w:rsidRPr="00990D5E">
          <w:rPr>
            <w:rFonts w:ascii="Sylfaen" w:hAnsi="Sylfaen"/>
            <w:noProof/>
            <w:sz w:val="20"/>
            <w:szCs w:val="20"/>
          </w:rPr>
          <w:t>.</w:t>
        </w:r>
        <w:r w:rsidR="00EB1915">
          <w:rPr>
            <w:rFonts w:ascii="Sylfaen" w:hAnsi="Sylfaen"/>
            <w:noProof/>
            <w:sz w:val="20"/>
            <w:szCs w:val="20"/>
          </w:rPr>
          <w:t xml:space="preserve"> 16(1)</w:t>
        </w:r>
      </w:p>
    </w:sdtContent>
  </w:sdt>
  <w:p w14:paraId="793C577F" w14:textId="7AEA1637" w:rsidR="00BE6334"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A87568" w:rsidRPr="0007609D">
        <w:rPr>
          <w:rStyle w:val="Hyperlink"/>
          <w:rFonts w:ascii="Sylfaen" w:hAnsi="Sylfaen"/>
          <w:sz w:val="20"/>
          <w:szCs w:val="20"/>
        </w:rPr>
        <w:t>https://doi.org/10.5526/esj.306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0951" w14:textId="77777777" w:rsidR="003A17D1" w:rsidRDefault="003A17D1" w:rsidP="002B247D">
      <w:pPr>
        <w:spacing w:after="0" w:line="240" w:lineRule="auto"/>
      </w:pPr>
      <w:r>
        <w:separator/>
      </w:r>
    </w:p>
  </w:footnote>
  <w:footnote w:type="continuationSeparator" w:id="0">
    <w:p w14:paraId="2D4978F6" w14:textId="77777777" w:rsidR="003A17D1" w:rsidRDefault="003A17D1"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343D309" w:rsidR="002B247D" w:rsidRPr="00990D5E" w:rsidRDefault="001643C3">
    <w:pPr>
      <w:pStyle w:val="Header"/>
      <w:rPr>
        <w:rFonts w:ascii="Sylfaen" w:hAnsi="Sylfaen"/>
      </w:rPr>
    </w:pPr>
    <w:r w:rsidRPr="001643C3">
      <w:rPr>
        <w:rFonts w:ascii="Sylfaen" w:hAnsi="Sylfaen"/>
      </w:rPr>
      <w:t xml:space="preserve">The </w:t>
    </w:r>
    <w:r w:rsidR="00242D45">
      <w:rPr>
        <w:rFonts w:ascii="Sylfaen" w:hAnsi="Sylfaen"/>
      </w:rPr>
      <w:t>i</w:t>
    </w:r>
    <w:r w:rsidRPr="001643C3">
      <w:rPr>
        <w:rFonts w:ascii="Sylfaen" w:hAnsi="Sylfaen"/>
      </w:rPr>
      <w:t xml:space="preserve">ntention </w:t>
    </w:r>
    <w:r w:rsidR="00242D45">
      <w:rPr>
        <w:rFonts w:ascii="Sylfaen" w:hAnsi="Sylfaen"/>
      </w:rPr>
      <w:t>u</w:t>
    </w:r>
    <w:r w:rsidRPr="001643C3">
      <w:rPr>
        <w:rFonts w:ascii="Sylfaen" w:hAnsi="Sylfaen"/>
      </w:rPr>
      <w:t>nderneath: Can the motor system ascribe intentions?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A22"/>
    <w:multiLevelType w:val="hybridMultilevel"/>
    <w:tmpl w:val="C9763D96"/>
    <w:lvl w:ilvl="0" w:tplc="26F60F92">
      <w:numFmt w:val="bullet"/>
      <w:lvlText w:val="-"/>
      <w:lvlJc w:val="left"/>
      <w:pPr>
        <w:ind w:left="720" w:hanging="360"/>
      </w:pPr>
      <w:rPr>
        <w:rFonts w:ascii="Sylfaen" w:eastAsiaTheme="minorHAnsi" w:hAnsi="Sylfaen"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2"/>
  </w:num>
  <w:num w:numId="2" w16cid:durableId="700589557">
    <w:abstractNumId w:val="3"/>
  </w:num>
  <w:num w:numId="3" w16cid:durableId="198671331">
    <w:abstractNumId w:val="1"/>
  </w:num>
  <w:num w:numId="4" w16cid:durableId="54502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440"/>
    <w:rsid w:val="00066760"/>
    <w:rsid w:val="00075335"/>
    <w:rsid w:val="00082008"/>
    <w:rsid w:val="00092E00"/>
    <w:rsid w:val="00094E2A"/>
    <w:rsid w:val="000A0962"/>
    <w:rsid w:val="000A76D7"/>
    <w:rsid w:val="000D316A"/>
    <w:rsid w:val="00103078"/>
    <w:rsid w:val="00141BF5"/>
    <w:rsid w:val="00141DF2"/>
    <w:rsid w:val="001463E9"/>
    <w:rsid w:val="00152FA9"/>
    <w:rsid w:val="001643C3"/>
    <w:rsid w:val="00171DF3"/>
    <w:rsid w:val="001733F8"/>
    <w:rsid w:val="0017769D"/>
    <w:rsid w:val="0018026B"/>
    <w:rsid w:val="001D7306"/>
    <w:rsid w:val="001E0541"/>
    <w:rsid w:val="0020188E"/>
    <w:rsid w:val="002167D1"/>
    <w:rsid w:val="00221F4A"/>
    <w:rsid w:val="0022246F"/>
    <w:rsid w:val="00240FC1"/>
    <w:rsid w:val="00242D45"/>
    <w:rsid w:val="002440D1"/>
    <w:rsid w:val="0024457A"/>
    <w:rsid w:val="002711DD"/>
    <w:rsid w:val="00271674"/>
    <w:rsid w:val="0027269B"/>
    <w:rsid w:val="0027463C"/>
    <w:rsid w:val="002A4DDC"/>
    <w:rsid w:val="002B247D"/>
    <w:rsid w:val="002B34E7"/>
    <w:rsid w:val="002C2942"/>
    <w:rsid w:val="002C4464"/>
    <w:rsid w:val="002E1944"/>
    <w:rsid w:val="002E3823"/>
    <w:rsid w:val="00313E93"/>
    <w:rsid w:val="00331418"/>
    <w:rsid w:val="003574BF"/>
    <w:rsid w:val="0035767C"/>
    <w:rsid w:val="00362CCC"/>
    <w:rsid w:val="00374289"/>
    <w:rsid w:val="00382DC4"/>
    <w:rsid w:val="00395756"/>
    <w:rsid w:val="00397E61"/>
    <w:rsid w:val="003A17D1"/>
    <w:rsid w:val="003C1250"/>
    <w:rsid w:val="003E16B3"/>
    <w:rsid w:val="003F3860"/>
    <w:rsid w:val="003F705F"/>
    <w:rsid w:val="00402165"/>
    <w:rsid w:val="00404CAF"/>
    <w:rsid w:val="00410EEE"/>
    <w:rsid w:val="00426E2B"/>
    <w:rsid w:val="00444012"/>
    <w:rsid w:val="00446397"/>
    <w:rsid w:val="00454F31"/>
    <w:rsid w:val="004733DD"/>
    <w:rsid w:val="0048102F"/>
    <w:rsid w:val="00486BC8"/>
    <w:rsid w:val="00486E94"/>
    <w:rsid w:val="004B0290"/>
    <w:rsid w:val="004E7143"/>
    <w:rsid w:val="00511173"/>
    <w:rsid w:val="00527BA9"/>
    <w:rsid w:val="005364B0"/>
    <w:rsid w:val="00553176"/>
    <w:rsid w:val="00554852"/>
    <w:rsid w:val="00575297"/>
    <w:rsid w:val="00584121"/>
    <w:rsid w:val="005D6783"/>
    <w:rsid w:val="005E6EED"/>
    <w:rsid w:val="0061368D"/>
    <w:rsid w:val="00621250"/>
    <w:rsid w:val="00637440"/>
    <w:rsid w:val="00641340"/>
    <w:rsid w:val="00642356"/>
    <w:rsid w:val="0065527A"/>
    <w:rsid w:val="00657799"/>
    <w:rsid w:val="00694E61"/>
    <w:rsid w:val="006A66A3"/>
    <w:rsid w:val="006C28E0"/>
    <w:rsid w:val="006E6CE0"/>
    <w:rsid w:val="006F0A1F"/>
    <w:rsid w:val="006F38BF"/>
    <w:rsid w:val="006F7358"/>
    <w:rsid w:val="00731AF6"/>
    <w:rsid w:val="00753A2D"/>
    <w:rsid w:val="00786C59"/>
    <w:rsid w:val="00787689"/>
    <w:rsid w:val="0079679D"/>
    <w:rsid w:val="007A78B8"/>
    <w:rsid w:val="007B2F6E"/>
    <w:rsid w:val="007B3BB4"/>
    <w:rsid w:val="007C61C2"/>
    <w:rsid w:val="007E399B"/>
    <w:rsid w:val="007F218C"/>
    <w:rsid w:val="008073F8"/>
    <w:rsid w:val="00831E98"/>
    <w:rsid w:val="0084148D"/>
    <w:rsid w:val="00880DD6"/>
    <w:rsid w:val="008825F5"/>
    <w:rsid w:val="008A428E"/>
    <w:rsid w:val="008D6A26"/>
    <w:rsid w:val="0091703A"/>
    <w:rsid w:val="00930090"/>
    <w:rsid w:val="0094339F"/>
    <w:rsid w:val="00954130"/>
    <w:rsid w:val="009720CA"/>
    <w:rsid w:val="00982A3D"/>
    <w:rsid w:val="00990CB0"/>
    <w:rsid w:val="00990D5E"/>
    <w:rsid w:val="009A0883"/>
    <w:rsid w:val="009A703B"/>
    <w:rsid w:val="009C10A8"/>
    <w:rsid w:val="009E26F7"/>
    <w:rsid w:val="009F2F33"/>
    <w:rsid w:val="00A10993"/>
    <w:rsid w:val="00A1306C"/>
    <w:rsid w:val="00A42BA6"/>
    <w:rsid w:val="00A538B5"/>
    <w:rsid w:val="00A55EA2"/>
    <w:rsid w:val="00A87568"/>
    <w:rsid w:val="00A96168"/>
    <w:rsid w:val="00AA051F"/>
    <w:rsid w:val="00AA2EB3"/>
    <w:rsid w:val="00AB4312"/>
    <w:rsid w:val="00AC1641"/>
    <w:rsid w:val="00AF4E3C"/>
    <w:rsid w:val="00B226C4"/>
    <w:rsid w:val="00B322FB"/>
    <w:rsid w:val="00B4299F"/>
    <w:rsid w:val="00B45D8B"/>
    <w:rsid w:val="00B72C1C"/>
    <w:rsid w:val="00B77266"/>
    <w:rsid w:val="00B90031"/>
    <w:rsid w:val="00B96654"/>
    <w:rsid w:val="00BA64DD"/>
    <w:rsid w:val="00BC0C64"/>
    <w:rsid w:val="00BE6334"/>
    <w:rsid w:val="00C07F32"/>
    <w:rsid w:val="00C16082"/>
    <w:rsid w:val="00C165BD"/>
    <w:rsid w:val="00C33F0A"/>
    <w:rsid w:val="00C34ADE"/>
    <w:rsid w:val="00C4128C"/>
    <w:rsid w:val="00C43699"/>
    <w:rsid w:val="00C53A23"/>
    <w:rsid w:val="00C71666"/>
    <w:rsid w:val="00CA70B0"/>
    <w:rsid w:val="00CE38B2"/>
    <w:rsid w:val="00D2288B"/>
    <w:rsid w:val="00D35A7A"/>
    <w:rsid w:val="00D6725E"/>
    <w:rsid w:val="00D75F3C"/>
    <w:rsid w:val="00D866D0"/>
    <w:rsid w:val="00DA743D"/>
    <w:rsid w:val="00DC0C21"/>
    <w:rsid w:val="00DC6DED"/>
    <w:rsid w:val="00DD1181"/>
    <w:rsid w:val="00E220E5"/>
    <w:rsid w:val="00E26B87"/>
    <w:rsid w:val="00E30BD2"/>
    <w:rsid w:val="00E355F6"/>
    <w:rsid w:val="00E61399"/>
    <w:rsid w:val="00E81D56"/>
    <w:rsid w:val="00E86A6C"/>
    <w:rsid w:val="00E96059"/>
    <w:rsid w:val="00EB1915"/>
    <w:rsid w:val="00EB4947"/>
    <w:rsid w:val="00EC7850"/>
    <w:rsid w:val="00ED039A"/>
    <w:rsid w:val="00F34AD8"/>
    <w:rsid w:val="00F37605"/>
    <w:rsid w:val="00F47F2D"/>
    <w:rsid w:val="00F7008E"/>
    <w:rsid w:val="00F71D35"/>
    <w:rsid w:val="00FC77AB"/>
    <w:rsid w:val="00FE1138"/>
    <w:rsid w:val="00FE534F"/>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930090"/>
    <w:pPr>
      <w:keepNext/>
      <w:keepLines/>
      <w:spacing w:before="240" w:after="160"/>
      <w:outlineLvl w:val="1"/>
    </w:pPr>
    <w:rPr>
      <w:rFonts w:ascii="Sylfaen" w:eastAsiaTheme="majorEastAsia" w:hAnsi="Sylfaen" w:cstheme="majorBidi"/>
      <w:b/>
      <w:i/>
      <w:color w:val="000000" w:themeColor="text1"/>
      <w:sz w:val="24"/>
      <w:szCs w:val="26"/>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930090"/>
    <w:rPr>
      <w:rFonts w:ascii="Sylfaen" w:eastAsiaTheme="majorEastAsia" w:hAnsi="Sylfaen" w:cstheme="majorBidi"/>
      <w:b/>
      <w:i/>
      <w:color w:val="000000" w:themeColor="text1"/>
      <w:sz w:val="24"/>
      <w:szCs w:val="26"/>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1463E9"/>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sid w:val="001463E9"/>
    <w:rPr>
      <w:rFonts w:ascii="Sylfaen" w:eastAsiaTheme="majorEastAsia" w:hAnsi="Sylfaen" w:cstheme="majorBidi"/>
      <w:b/>
      <w:color w:val="000000" w:themeColor="text1"/>
      <w:sz w:val="24"/>
      <w:szCs w:val="36"/>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styleId="CommentReference">
    <w:name w:val="annotation reference"/>
    <w:basedOn w:val="DefaultParagraphFont"/>
    <w:uiPriority w:val="99"/>
    <w:semiHidden/>
    <w:unhideWhenUsed/>
    <w:rsid w:val="00362CCC"/>
    <w:rPr>
      <w:sz w:val="16"/>
      <w:szCs w:val="16"/>
    </w:rPr>
  </w:style>
  <w:style w:type="paragraph" w:styleId="CommentText">
    <w:name w:val="annotation text"/>
    <w:basedOn w:val="Normal"/>
    <w:link w:val="CommentTextChar"/>
    <w:uiPriority w:val="99"/>
    <w:unhideWhenUsed/>
    <w:rsid w:val="00362CCC"/>
    <w:pPr>
      <w:spacing w:line="240" w:lineRule="auto"/>
    </w:pPr>
    <w:rPr>
      <w:sz w:val="20"/>
      <w:szCs w:val="20"/>
    </w:rPr>
  </w:style>
  <w:style w:type="character" w:customStyle="1" w:styleId="CommentTextChar">
    <w:name w:val="Comment Text Char"/>
    <w:basedOn w:val="DefaultParagraphFont"/>
    <w:link w:val="CommentText"/>
    <w:uiPriority w:val="99"/>
    <w:rsid w:val="00362CCC"/>
    <w:rPr>
      <w:sz w:val="20"/>
      <w:szCs w:val="20"/>
    </w:rPr>
  </w:style>
  <w:style w:type="paragraph" w:styleId="CommentSubject">
    <w:name w:val="annotation subject"/>
    <w:basedOn w:val="CommentText"/>
    <w:next w:val="CommentText"/>
    <w:link w:val="CommentSubjectChar"/>
    <w:uiPriority w:val="99"/>
    <w:semiHidden/>
    <w:unhideWhenUsed/>
    <w:rsid w:val="00362CCC"/>
    <w:rPr>
      <w:b/>
      <w:bCs/>
    </w:rPr>
  </w:style>
  <w:style w:type="character" w:customStyle="1" w:styleId="CommentSubjectChar">
    <w:name w:val="Comment Subject Char"/>
    <w:basedOn w:val="CommentTextChar"/>
    <w:link w:val="CommentSubject"/>
    <w:uiPriority w:val="99"/>
    <w:semiHidden/>
    <w:rsid w:val="00362CCC"/>
    <w:rPr>
      <w:b/>
      <w:bCs/>
      <w:sz w:val="20"/>
      <w:szCs w:val="20"/>
    </w:rPr>
  </w:style>
  <w:style w:type="paragraph" w:styleId="Revision">
    <w:name w:val="Revision"/>
    <w:hidden/>
    <w:uiPriority w:val="99"/>
    <w:semiHidden/>
    <w:rsid w:val="00362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4018067">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13914812">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25207410">
      <w:bodyDiv w:val="1"/>
      <w:marLeft w:val="0"/>
      <w:marRight w:val="0"/>
      <w:marTop w:val="0"/>
      <w:marBottom w:val="0"/>
      <w:divBdr>
        <w:top w:val="none" w:sz="0" w:space="0" w:color="auto"/>
        <w:left w:val="none" w:sz="0" w:space="0" w:color="auto"/>
        <w:bottom w:val="none" w:sz="0" w:space="0" w:color="auto"/>
        <w:right w:val="none" w:sz="0" w:space="0" w:color="auto"/>
      </w:divBdr>
      <w:divsChild>
        <w:div w:id="108621397">
          <w:marLeft w:val="0"/>
          <w:marRight w:val="0"/>
          <w:marTop w:val="0"/>
          <w:marBottom w:val="0"/>
          <w:divBdr>
            <w:top w:val="none" w:sz="0" w:space="0" w:color="auto"/>
            <w:left w:val="none" w:sz="0" w:space="0" w:color="auto"/>
            <w:bottom w:val="none" w:sz="0" w:space="0" w:color="auto"/>
            <w:right w:val="none" w:sz="0" w:space="0" w:color="auto"/>
          </w:divBdr>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cercor/bhp200" TargetMode="External"/><Relationship Id="rId13" Type="http://schemas.openxmlformats.org/officeDocument/2006/relationships/hyperlink" Target="https://doi.org/10.1371/journal.pbio.003007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0548-024-01061-3" TargetMode="External"/><Relationship Id="rId17" Type="http://schemas.openxmlformats.org/officeDocument/2006/relationships/hyperlink" Target="https://doi.org/10.1002/hbm.26036" TargetMode="External"/><Relationship Id="rId2" Type="http://schemas.openxmlformats.org/officeDocument/2006/relationships/numbering" Target="numbering.xml"/><Relationship Id="rId16" Type="http://schemas.openxmlformats.org/officeDocument/2006/relationships/hyperlink" Target="https://doi.org/10.1016/j.neubiorev.2019.08.0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neulet.2012.11.029" TargetMode="External"/><Relationship Id="rId5" Type="http://schemas.openxmlformats.org/officeDocument/2006/relationships/webSettings" Target="webSettings.xml"/><Relationship Id="rId15" Type="http://schemas.openxmlformats.org/officeDocument/2006/relationships/hyperlink" Target="https://doi.org/10.1038/35090060" TargetMode="External"/><Relationship Id="rId10" Type="http://schemas.openxmlformats.org/officeDocument/2006/relationships/hyperlink" Target="https://doi.org/10.1177/17456916219906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26/science.1106138" TargetMode="External"/><Relationship Id="rId14" Type="http://schemas.openxmlformats.org/officeDocument/2006/relationships/hyperlink" Target="https://www.youtube.com/watch?v=Tq1-ZxV9Dc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intention underneath: Can the motor
system ascribe intentions?</dc:title>
  <dc:subject/>
  <dc:creator/>
  <cp:keywords/>
  <dc:description/>
  <cp:lastModifiedBy/>
  <cp:revision>1</cp:revision>
  <dcterms:created xsi:type="dcterms:W3CDTF">2024-12-09T09:31:00Z</dcterms:created>
  <dcterms:modified xsi:type="dcterms:W3CDTF">2024-12-09T10:16:00Z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909ffb4b55ef62c01420d822532ce88facbdb83c45d1ccb2115c4e37240a8a18</vt:lpwstr>
  </property>
</Properties>
</file>