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A0FF21" w:rsidR="00B95B82" w:rsidRDefault="00935FD5">
      <w:pPr>
        <w:pBdr>
          <w:bottom w:val="single" w:sz="4" w:space="1" w:color="000000"/>
        </w:pBdr>
        <w:tabs>
          <w:tab w:val="right" w:pos="9026"/>
        </w:tabs>
        <w:spacing w:after="160"/>
        <w:rPr>
          <w:i/>
        </w:rPr>
      </w:pPr>
      <w:r>
        <w:rPr>
          <w:i/>
        </w:rPr>
        <w:t>Research paper</w:t>
      </w:r>
      <w:r>
        <w:rPr>
          <w:i/>
        </w:rPr>
        <w:tab/>
      </w:r>
    </w:p>
    <w:p w14:paraId="00000002" w14:textId="0605C3A8" w:rsidR="00B95B82" w:rsidRPr="005A0764" w:rsidRDefault="008D6B62">
      <w:pPr>
        <w:pStyle w:val="Title"/>
        <w:spacing w:after="160"/>
        <w:rPr>
          <w:rFonts w:ascii="Sylfaen" w:hAnsi="Sylfaen"/>
          <w:sz w:val="48"/>
          <w:lang w:eastAsia="en-US"/>
        </w:rPr>
      </w:pPr>
      <w:bookmarkStart w:id="0" w:name="_heading=h.gjdgxs" w:colFirst="0" w:colLast="0"/>
      <w:bookmarkEnd w:id="0"/>
      <w:r w:rsidRPr="005A0764">
        <w:rPr>
          <w:rFonts w:ascii="Sylfaen" w:hAnsi="Sylfaen"/>
          <w:sz w:val="48"/>
          <w:lang w:eastAsia="en-US"/>
        </w:rPr>
        <w:t>Sense of belonging: The impact of gender and representation on university students within STEM and Psychology</w:t>
      </w:r>
    </w:p>
    <w:p w14:paraId="00000003" w14:textId="77777777" w:rsidR="00B95B82" w:rsidRPr="005A0764" w:rsidRDefault="008D6B62">
      <w:pPr>
        <w:spacing w:after="160" w:line="360" w:lineRule="auto"/>
        <w:rPr>
          <w:rFonts w:eastAsiaTheme="minorHAnsi" w:cstheme="minorBidi"/>
          <w:lang w:eastAsia="en-US"/>
        </w:rPr>
      </w:pPr>
      <w:r w:rsidRPr="005A0764">
        <w:rPr>
          <w:rFonts w:eastAsiaTheme="minorHAnsi" w:cstheme="minorBidi"/>
          <w:lang w:eastAsia="en-US"/>
        </w:rPr>
        <w:t xml:space="preserve">Lois-lily Olivia Geal </w:t>
      </w:r>
    </w:p>
    <w:p w14:paraId="00000004" w14:textId="77777777" w:rsidR="00B95B82" w:rsidRPr="005A0764" w:rsidRDefault="008D6B62" w:rsidP="005A0764">
      <w:pPr>
        <w:pBdr>
          <w:bottom w:val="single" w:sz="4" w:space="1" w:color="auto"/>
        </w:pBdr>
        <w:spacing w:after="160"/>
        <w:rPr>
          <w:rFonts w:eastAsiaTheme="minorHAnsi" w:cstheme="minorBidi"/>
          <w:lang w:eastAsia="en-US"/>
        </w:rPr>
      </w:pPr>
      <w:r w:rsidRPr="005A0764">
        <w:rPr>
          <w:rFonts w:eastAsiaTheme="minorHAnsi" w:cstheme="minorBidi"/>
          <w:lang w:eastAsia="en-US"/>
        </w:rPr>
        <w:t>University of Essex</w:t>
      </w:r>
    </w:p>
    <w:p w14:paraId="00000005" w14:textId="77777777" w:rsidR="00B95B82" w:rsidRDefault="008D6B62">
      <w:pPr>
        <w:pStyle w:val="Heading2"/>
        <w:rPr>
          <w:sz w:val="36"/>
          <w:szCs w:val="36"/>
        </w:rPr>
      </w:pPr>
      <w:r>
        <w:t>Abstract</w:t>
      </w:r>
    </w:p>
    <w:p w14:paraId="00000006" w14:textId="2EDACCAA" w:rsidR="00B95B82" w:rsidRDefault="008D6B62">
      <w:pPr>
        <w:spacing w:after="160" w:line="360" w:lineRule="auto"/>
        <w:ind w:left="720"/>
        <w:jc w:val="both"/>
      </w:pPr>
      <w:r>
        <w:t>Research has indicated that representation (belonging to a gender minority versus a gender majority) can impact one's sense of belonging, with consequences for academic achievement and occupation. Gender disproportion is a problem in the entire STEM indust</w:t>
      </w:r>
      <w:r>
        <w:t xml:space="preserve">ry. </w:t>
      </w:r>
      <w:sdt>
        <w:sdtPr>
          <w:tag w:val="goog_rdk_3"/>
          <w:id w:val="606553857"/>
        </w:sdtPr>
        <w:sdtEndPr/>
        <w:sdtContent/>
      </w:sdt>
      <w:r>
        <w:t>The gender difference in the people-things paradigm (a model that outlines the two dimensions of interests and preferences) has robustly accounted for variance in interest, which can predict career choices. In this paper, STEM is divided into the fem</w:t>
      </w:r>
      <w:r>
        <w:t>ale-dominated subject, Psychology, and the core, more established, male-dominated STEM subjects. In total, 222 university students studying Psychology or STEM participated in an online self-report questionnaire to measure their sense of belonging and peopl</w:t>
      </w:r>
      <w:r>
        <w:t xml:space="preserve">e-things orientation. As predicted, men were more things-oriented than women, while women were more people-oriented than men. STEM students were primarily things-oriented, and Psychology students were mainly people-oriented, as hypothesised. Unexpectedly, </w:t>
      </w:r>
      <w:r>
        <w:t>within STEM, women were less things-oriented than men. In further contrast to the hypotheses, representation did not affect belongingness. Instead, men showed the lowest sense of belonging, regardless of their study subject. Overall, gender had the most si</w:t>
      </w:r>
      <w:r>
        <w:t>gnificant impact on students' sense of belonging and interest. Intervention programmes for universities and workplaces can use these findings to discourage gender disproportion in STEM and ensure all students can thrive in their environment.</w:t>
      </w:r>
    </w:p>
    <w:p w14:paraId="00000007" w14:textId="77777777" w:rsidR="00B95B82" w:rsidRDefault="008D6B62">
      <w:pPr>
        <w:spacing w:after="160" w:line="360" w:lineRule="auto"/>
      </w:pPr>
      <w:r w:rsidRPr="005A0764">
        <w:rPr>
          <w:rStyle w:val="Heading1Char"/>
          <w:color w:val="auto"/>
          <w:sz w:val="22"/>
          <w:lang w:eastAsia="en-US"/>
        </w:rPr>
        <w:t>Keywords:</w:t>
      </w:r>
      <w:r>
        <w:t xml:space="preserve">  Bel</w:t>
      </w:r>
      <w:r>
        <w:t>ongingness, representation, psychology, STEM, gender, education, occupation.</w:t>
      </w:r>
    </w:p>
    <w:p w14:paraId="00000008" w14:textId="77777777" w:rsidR="00B95B82" w:rsidRDefault="008D6B62">
      <w:pPr>
        <w:spacing w:after="160" w:line="360" w:lineRule="auto"/>
      </w:pPr>
      <w:r>
        <w:rPr>
          <w:b/>
        </w:rPr>
        <w:t>Date of Submission:</w:t>
      </w:r>
      <w:r>
        <w:t xml:space="preserve"> 25.09.2023</w:t>
      </w:r>
      <w:r>
        <w:tab/>
      </w:r>
      <w:r>
        <w:tab/>
      </w:r>
      <w:r>
        <w:tab/>
      </w:r>
      <w:r>
        <w:rPr>
          <w:b/>
        </w:rPr>
        <w:t>Date of Acceptance:</w:t>
      </w:r>
      <w:r>
        <w:t xml:space="preserve"> 19.02.2024</w:t>
      </w:r>
    </w:p>
    <w:p w14:paraId="00000009" w14:textId="77777777" w:rsidR="00B95B82" w:rsidRDefault="00B95B82"/>
    <w:p w14:paraId="0000000A" w14:textId="77777777" w:rsidR="00B95B82" w:rsidRDefault="008D6B62">
      <w:pPr>
        <w:pStyle w:val="Heading2"/>
      </w:pPr>
      <w:r>
        <w:lastRenderedPageBreak/>
        <w:t>Introduction</w:t>
      </w:r>
    </w:p>
    <w:p w14:paraId="0000000B" w14:textId="77777777" w:rsidR="00B95B82" w:rsidRDefault="008D6B62">
      <w:pPr>
        <w:pStyle w:val="Heading3"/>
      </w:pPr>
      <w:r>
        <w:t>Historical and modern gender roles</w:t>
      </w:r>
    </w:p>
    <w:p w14:paraId="0000000C" w14:textId="5EB89906" w:rsidR="00B95B82" w:rsidRDefault="008D6B62">
      <w:pPr>
        <w:spacing w:after="160" w:line="360" w:lineRule="auto"/>
        <w:jc w:val="both"/>
      </w:pPr>
      <w:r>
        <w:t>Historically, men in Western society provided for their families f</w:t>
      </w:r>
      <w:r>
        <w:t>inancially, while women stayed home to care for the children and the household (</w:t>
      </w:r>
      <w:proofErr w:type="spellStart"/>
      <w:r>
        <w:t>Machung</w:t>
      </w:r>
      <w:proofErr w:type="spellEnd"/>
      <w:r w:rsidR="00F87F76">
        <w:t>,</w:t>
      </w:r>
      <w:r>
        <w:t xml:space="preserve"> 1989). By the late 1980s, the number of working women had doubled in 30 years, with female undergraduate students equally as </w:t>
      </w:r>
      <w:r w:rsidR="00AB3B31">
        <w:t>career driven</w:t>
      </w:r>
      <w:r>
        <w:t xml:space="preserve"> as their male peers (</w:t>
      </w:r>
      <w:proofErr w:type="spellStart"/>
      <w:r>
        <w:t>Machung</w:t>
      </w:r>
      <w:proofErr w:type="spellEnd"/>
      <w:r w:rsidR="00F87F76">
        <w:t>,</w:t>
      </w:r>
      <w:r>
        <w:t xml:space="preserve"> 1989). Despite this progress, there is yet to be complete gender parity worldwide in the workplace, with more men than women in high-status and high-paid jobs (</w:t>
      </w:r>
      <w:proofErr w:type="spellStart"/>
      <w:r>
        <w:t>Stoet</w:t>
      </w:r>
      <w:proofErr w:type="spellEnd"/>
      <w:r>
        <w:t xml:space="preserve"> and Geary</w:t>
      </w:r>
      <w:r w:rsidR="00F87F76">
        <w:t>,</w:t>
      </w:r>
      <w:r>
        <w:t xml:space="preserve"> 2022). Fields such as science, technology, engineering, and mathematics (STEM</w:t>
      </w:r>
      <w:r>
        <w:t xml:space="preserve">) are </w:t>
      </w:r>
      <w:r w:rsidR="00AB3B31">
        <w:t>male dominated</w:t>
      </w:r>
      <w:r>
        <w:t xml:space="preserve"> in academia and the workplace (Manly </w:t>
      </w:r>
      <w:r w:rsidRPr="00F87F76">
        <w:rPr>
          <w:i/>
          <w:iCs/>
        </w:rPr>
        <w:t>et al</w:t>
      </w:r>
      <w:r>
        <w:t>.</w:t>
      </w:r>
      <w:r w:rsidR="00F87F76">
        <w:t>,</w:t>
      </w:r>
      <w:r>
        <w:t xml:space="preserve"> 2018). Gagnon and colleagues (2019) reported that women anticipated fewer opportunities, respect, and relatable mentors would be available to them (compared to their male colleagues). Meanwh</w:t>
      </w:r>
      <w:r>
        <w:t xml:space="preserve">ile, men generally demonstrated a lack of awareness about women's difficulties at work in the computer science field (Gagnon </w:t>
      </w:r>
      <w:r w:rsidRPr="00F87F76">
        <w:rPr>
          <w:i/>
          <w:iCs/>
        </w:rPr>
        <w:t>et al</w:t>
      </w:r>
      <w:r>
        <w:t>.</w:t>
      </w:r>
      <w:r w:rsidR="00F87F76">
        <w:t>,</w:t>
      </w:r>
      <w:r>
        <w:t xml:space="preserve"> 2019). The current study aimed to understand the factors that could impact the gender disproportion within STEM, to develop</w:t>
      </w:r>
      <w:r>
        <w:t xml:space="preserve"> interventions that encourage women to enter STEM and feel they belong.</w:t>
      </w:r>
    </w:p>
    <w:p w14:paraId="0000000D" w14:textId="77777777" w:rsidR="00B95B82" w:rsidRDefault="00B95B82">
      <w:pPr>
        <w:spacing w:after="160" w:line="360" w:lineRule="auto"/>
        <w:jc w:val="both"/>
      </w:pPr>
    </w:p>
    <w:p w14:paraId="0000000E" w14:textId="77777777" w:rsidR="00B95B82" w:rsidRDefault="008D6B62">
      <w:pPr>
        <w:pStyle w:val="Heading3"/>
      </w:pPr>
      <w:r>
        <w:t>Gender in Psychology and STEM subjects</w:t>
      </w:r>
    </w:p>
    <w:p w14:paraId="0000000F" w14:textId="021051EB" w:rsidR="00B95B82" w:rsidRDefault="008D6B62">
      <w:pPr>
        <w:spacing w:after="160" w:line="360" w:lineRule="auto"/>
        <w:jc w:val="both"/>
      </w:pPr>
      <w:r>
        <w:t>Within research, there has been an inconsistent understanding of which degrees and careers belong in STEM. This obscurity can complicate student</w:t>
      </w:r>
      <w:r>
        <w:t>s’ view of the field. For example, The National Science Foundation included social sciences in their definition of STEM (Green</w:t>
      </w:r>
      <w:r w:rsidR="00F87F76">
        <w:t>,</w:t>
      </w:r>
      <w:r>
        <w:t xml:space="preserve"> 2007), but some literature has excluded the social sciences (Chen and </w:t>
      </w:r>
      <w:proofErr w:type="spellStart"/>
      <w:r>
        <w:t>Weko</w:t>
      </w:r>
      <w:proofErr w:type="spellEnd"/>
      <w:r w:rsidR="00F87F76">
        <w:t>,</w:t>
      </w:r>
      <w:r>
        <w:t xml:space="preserve"> 2009). Recognising the advancements made by study su</w:t>
      </w:r>
      <w:r>
        <w:t xml:space="preserve">bjects such as Psychology may seem progressive. For example, psychological research has been pivotal in understanding and treating mental health disorders through medication (e.g., selective serotonin reuptake inhibitors) and cognitive behavioural therapy </w:t>
      </w:r>
      <w:r>
        <w:t>to support the one in three individuals who are estimated to suffer from a mental disorder (Beck and Clark</w:t>
      </w:r>
      <w:r w:rsidR="00F87F76">
        <w:t>,</w:t>
      </w:r>
      <w:r>
        <w:t xml:space="preserve"> 1997; Lai</w:t>
      </w:r>
      <w:r w:rsidR="00F87F76">
        <w:t>,</w:t>
      </w:r>
      <w:r>
        <w:t xml:space="preserve"> 2019; </w:t>
      </w:r>
      <w:proofErr w:type="spellStart"/>
      <w:r>
        <w:t>Sigurvinsdóttir</w:t>
      </w:r>
      <w:proofErr w:type="spellEnd"/>
      <w:r>
        <w:t xml:space="preserve"> </w:t>
      </w:r>
      <w:r w:rsidRPr="00F87F76">
        <w:rPr>
          <w:i/>
          <w:iCs/>
        </w:rPr>
        <w:t>et al</w:t>
      </w:r>
      <w:r>
        <w:t>.</w:t>
      </w:r>
      <w:r w:rsidR="00F87F76">
        <w:t>,</w:t>
      </w:r>
      <w:r>
        <w:t xml:space="preserve"> 2020; </w:t>
      </w:r>
      <w:proofErr w:type="spellStart"/>
      <w:r>
        <w:t>Wittchen</w:t>
      </w:r>
      <w:proofErr w:type="spellEnd"/>
      <w:r>
        <w:t xml:space="preserve"> </w:t>
      </w:r>
      <w:r w:rsidRPr="00F87F76">
        <w:rPr>
          <w:i/>
          <w:iCs/>
        </w:rPr>
        <w:t>et al</w:t>
      </w:r>
      <w:r>
        <w:t>.</w:t>
      </w:r>
      <w:r w:rsidR="00F87F76">
        <w:t>,</w:t>
      </w:r>
      <w:r>
        <w:t xml:space="preserve"> 2011).</w:t>
      </w:r>
    </w:p>
    <w:p w14:paraId="00000010" w14:textId="4D032A15" w:rsidR="00B95B82" w:rsidRDefault="008D6B62">
      <w:pPr>
        <w:spacing w:after="160" w:line="360" w:lineRule="auto"/>
        <w:jc w:val="both"/>
      </w:pPr>
      <w:r>
        <w:t xml:space="preserve">However, not distinguishing between typical STEM degrees (e.g., physics and mathematics) and social sciences may minimise the gender disproportion present within STEM (Baum </w:t>
      </w:r>
      <w:r w:rsidRPr="00F87F76">
        <w:rPr>
          <w:i/>
          <w:iCs/>
        </w:rPr>
        <w:t>et al</w:t>
      </w:r>
      <w:r>
        <w:t>.</w:t>
      </w:r>
      <w:r w:rsidR="00F87F76">
        <w:t>,</w:t>
      </w:r>
      <w:r>
        <w:t xml:space="preserve"> 2015). When the social sciences were excluded from data exploring the gende</w:t>
      </w:r>
      <w:r>
        <w:t xml:space="preserve">r imbalance in STEM, the </w:t>
      </w:r>
      <w:r>
        <w:lastRenderedPageBreak/>
        <w:t xml:space="preserve">underrepresentation of women in this field was prominent (Manly </w:t>
      </w:r>
      <w:r w:rsidRPr="00F87F76">
        <w:rPr>
          <w:i/>
          <w:iCs/>
        </w:rPr>
        <w:t>et al</w:t>
      </w:r>
      <w:r>
        <w:t>.</w:t>
      </w:r>
      <w:r w:rsidR="00F87F76">
        <w:t>,</w:t>
      </w:r>
      <w:r>
        <w:t xml:space="preserve"> 2018). To avoid this ambiguity, Baum, and colleagues (2015) separated the two definitions of STEM as core STEM including physical sciences, mathematics, engine</w:t>
      </w:r>
      <w:r>
        <w:t>ering, and computer science, and STEM-ss, which additionally included social sciences. By separating the STEM subjects by gender, the aim is to verify whether there is a prominent issue of gender segregation within STEM, to further allow for a measure of r</w:t>
      </w:r>
      <w:r>
        <w:t>epresentation; being part of a minority group (e.g., women in STEM/men in Psychology) or a majority group (e.g., men in STEM/women in Psychology). Specifically, Psychology was chosen because it is the primary social science that is respected within STEM as</w:t>
      </w:r>
      <w:r>
        <w:t xml:space="preserve"> a science (Sage</w:t>
      </w:r>
      <w:r w:rsidR="00F87F76">
        <w:t>,</w:t>
      </w:r>
      <w:r>
        <w:t xml:space="preserve"> 2010). Henceforth, ‘STEM’ will refer to the core STEM study subjects outlined above to create a distinction from the female-dominated Psychology study subject (</w:t>
      </w:r>
      <w:proofErr w:type="spellStart"/>
      <w:r>
        <w:t>Lippa</w:t>
      </w:r>
      <w:proofErr w:type="spellEnd"/>
      <w:r>
        <w:t xml:space="preserve"> </w:t>
      </w:r>
      <w:r w:rsidRPr="00F87F76">
        <w:rPr>
          <w:i/>
          <w:iCs/>
        </w:rPr>
        <w:t>et al</w:t>
      </w:r>
      <w:r>
        <w:t>.</w:t>
      </w:r>
      <w:r w:rsidR="00F87F76">
        <w:t>,</w:t>
      </w:r>
      <w:r>
        <w:t xml:space="preserve"> 2014).</w:t>
      </w:r>
    </w:p>
    <w:p w14:paraId="00000011" w14:textId="77777777" w:rsidR="00B95B82" w:rsidRDefault="00B95B82">
      <w:pPr>
        <w:spacing w:after="160" w:line="360" w:lineRule="auto"/>
        <w:jc w:val="both"/>
      </w:pPr>
    </w:p>
    <w:p w14:paraId="00000012" w14:textId="77777777" w:rsidR="00B95B82" w:rsidRDefault="008D6B62">
      <w:pPr>
        <w:pStyle w:val="Heading3"/>
      </w:pPr>
      <w:r>
        <w:t>Gender disparity in STEM: Early education and the workpl</w:t>
      </w:r>
      <w:r>
        <w:t>ace</w:t>
      </w:r>
    </w:p>
    <w:p w14:paraId="00000013" w14:textId="000C9BBE" w:rsidR="00B95B82" w:rsidRDefault="008D6B62">
      <w:pPr>
        <w:spacing w:after="160" w:line="360" w:lineRule="auto"/>
        <w:jc w:val="both"/>
      </w:pPr>
      <w:r>
        <w:t>Since the late 1990s, more women than men have applied to and begun a university degree, with increasing numbers of women studying a female-dominated science subject and few pursuing an engineering degree (Smith</w:t>
      </w:r>
      <w:r w:rsidR="00F87F76">
        <w:t>,</w:t>
      </w:r>
      <w:r>
        <w:t xml:space="preserve"> 2011). This progress has not transferre</w:t>
      </w:r>
      <w:r>
        <w:t>d to the workplace, as women represent only 35% of the workforce across all of STEM (NSF</w:t>
      </w:r>
      <w:r w:rsidR="00F87F76">
        <w:t>,</w:t>
      </w:r>
      <w:r>
        <w:t xml:space="preserve"> 2023). An outcome of this gender disparity is evident in the challenges faced by nearly half of the staff in STEM recruitment, who have claimed there was not a substa</w:t>
      </w:r>
      <w:r>
        <w:t>ntial number of experienced applicants (CBI</w:t>
      </w:r>
      <w:r w:rsidR="00F87F76">
        <w:t>,</w:t>
      </w:r>
      <w:r>
        <w:t xml:space="preserve"> 2012). According to the employers, this is due to the small number of women who apply, and the employers have expressed that the government can ease the problem by encouraging gateway STEM topics earlier in educ</w:t>
      </w:r>
      <w:r>
        <w:t>ation (CBI</w:t>
      </w:r>
      <w:r w:rsidR="00F87F76">
        <w:t>,</w:t>
      </w:r>
      <w:r>
        <w:t xml:space="preserve"> 2012). If more women entered the STEM industry, this could lead to a better environment for employees, economic growth and equality in status and pay. However, research has implied that the main issue starts from a lack of interest or sense of </w:t>
      </w:r>
      <w:r>
        <w:t xml:space="preserve">ability in STEM many years before students join university (Nagy </w:t>
      </w:r>
      <w:r w:rsidRPr="00F87F76">
        <w:rPr>
          <w:i/>
          <w:iCs/>
        </w:rPr>
        <w:t>et al</w:t>
      </w:r>
      <w:r>
        <w:t>.</w:t>
      </w:r>
      <w:r w:rsidR="00F87F76">
        <w:t>,</w:t>
      </w:r>
      <w:r>
        <w:t xml:space="preserve"> 2006). Leslie and colleagues (2015) reported that STEM is often associated with the need for an innate intellectual ability, which has encouraged male students and created doubt for f</w:t>
      </w:r>
      <w:r>
        <w:t>emale students. This literature has suggested that male students have a predisposition or an inherent drive for the core sciences that women do not possess.</w:t>
      </w:r>
    </w:p>
    <w:p w14:paraId="00000014" w14:textId="77777777" w:rsidR="00B95B82" w:rsidRDefault="00B95B82">
      <w:pPr>
        <w:spacing w:after="160" w:line="360" w:lineRule="auto"/>
        <w:jc w:val="both"/>
      </w:pPr>
    </w:p>
    <w:p w14:paraId="00000015" w14:textId="77777777" w:rsidR="00B95B82" w:rsidRDefault="008D6B62">
      <w:pPr>
        <w:pStyle w:val="Heading3"/>
      </w:pPr>
      <w:r>
        <w:lastRenderedPageBreak/>
        <w:t>The People-Things Paradigm (variance in interest)</w:t>
      </w:r>
    </w:p>
    <w:p w14:paraId="00000016" w14:textId="741FA83C" w:rsidR="00B95B82" w:rsidRDefault="008D6B62">
      <w:pPr>
        <w:spacing w:after="160" w:line="360" w:lineRule="auto"/>
        <w:jc w:val="both"/>
      </w:pPr>
      <w:r>
        <w:t>Moreover, research has suggested that individuals possess many abilities and core characteristics that can explain differences in career choices. Holland’s (1959) model of vocational interests (also called the Realistic, Investigative, Artistic, Social, En</w:t>
      </w:r>
      <w:r>
        <w:t>terprising and Conventional [RIASEC] model), outlined six core characteristics of individual vocations, which were later summarised into two main models: the people-things paradigm and the data-ideas paradigm (Prediger, 1982). The people-things paradigm ca</w:t>
      </w:r>
      <w:r>
        <w:t xml:space="preserve">n be further referred to as people-things orientation, separated into people orientation and things orientation accordingly. People orientation refers to jobs that involve interacting with and caring for others, such as teachers, counsellors, and dancers, </w:t>
      </w:r>
      <w:r>
        <w:t xml:space="preserve">while things orientation in the workplace includes using career-specific tools, machinery, and mechanisms, such as in laboratories or the building trades (Prediger, 1982). </w:t>
      </w:r>
      <w:proofErr w:type="spellStart"/>
      <w:r>
        <w:t>Lippa</w:t>
      </w:r>
      <w:proofErr w:type="spellEnd"/>
      <w:r>
        <w:t xml:space="preserve"> (1998) investigated gender differences in people-things orientation, concludin</w:t>
      </w:r>
      <w:r>
        <w:t xml:space="preserve">g that women were significantly more people-oriented in their interests while men were generally more things-oriented. In support, </w:t>
      </w:r>
      <w:proofErr w:type="gramStart"/>
      <w:r>
        <w:t>Su</w:t>
      </w:r>
      <w:proofErr w:type="gramEnd"/>
      <w:r>
        <w:t xml:space="preserve"> and colleagues’ (2009) meta-analysis concluded a significant gender difference across the people-things paradigm. Most wom</w:t>
      </w:r>
      <w:r>
        <w:t xml:space="preserve">en had more social interests than men, with less than a quarter of women more interested in engineering compared to the average man (Su </w:t>
      </w:r>
      <w:r w:rsidRPr="00F87F76">
        <w:rPr>
          <w:i/>
          <w:iCs/>
        </w:rPr>
        <w:t>et al</w:t>
      </w:r>
      <w:r>
        <w:t>.</w:t>
      </w:r>
      <w:r w:rsidR="00F87F76">
        <w:t>,</w:t>
      </w:r>
      <w:r>
        <w:t xml:space="preserve"> 2009). Men have shown a specific interest in STEM, such as mathematical-based career aspirations (</w:t>
      </w:r>
      <w:proofErr w:type="spellStart"/>
      <w:r>
        <w:t>Stoet</w:t>
      </w:r>
      <w:proofErr w:type="spellEnd"/>
      <w:r>
        <w:t xml:space="preserve"> and Gear</w:t>
      </w:r>
      <w:r>
        <w:t>y</w:t>
      </w:r>
      <w:r w:rsidR="00F87F76">
        <w:t>,</w:t>
      </w:r>
      <w:r>
        <w:t xml:space="preserve"> 2022). Recently, more women have reached high-status positions, but these roles are primarily people oriented (</w:t>
      </w:r>
      <w:proofErr w:type="spellStart"/>
      <w:r>
        <w:t>Stoet</w:t>
      </w:r>
      <w:proofErr w:type="spellEnd"/>
      <w:r>
        <w:t xml:space="preserve"> and Geary</w:t>
      </w:r>
      <w:r w:rsidR="00F87F76">
        <w:t>,</w:t>
      </w:r>
      <w:r>
        <w:t xml:space="preserve"> 2022). Only 15% of women have secured a things-oriented career, with a specific limitation in STEM (</w:t>
      </w:r>
      <w:proofErr w:type="spellStart"/>
      <w:r>
        <w:t>Lippa</w:t>
      </w:r>
      <w:proofErr w:type="spellEnd"/>
      <w:r>
        <w:t xml:space="preserve"> </w:t>
      </w:r>
      <w:r w:rsidRPr="00F87F76">
        <w:rPr>
          <w:i/>
          <w:iCs/>
        </w:rPr>
        <w:t>et al</w:t>
      </w:r>
      <w:r>
        <w:t>.</w:t>
      </w:r>
      <w:r w:rsidR="00F87F76">
        <w:t>,</w:t>
      </w:r>
      <w:r>
        <w:t xml:space="preserve"> 2014; Yang </w:t>
      </w:r>
      <w:r>
        <w:t>and Barth</w:t>
      </w:r>
      <w:r w:rsidR="00F87F76">
        <w:t>,</w:t>
      </w:r>
      <w:r>
        <w:t xml:space="preserve"> 2015). Specifically, it was more common for female majors in STEM to report a lack of interest in their degrees (Rainey </w:t>
      </w:r>
      <w:r w:rsidRPr="00F87F76">
        <w:rPr>
          <w:i/>
          <w:iCs/>
        </w:rPr>
        <w:t>et al</w:t>
      </w:r>
      <w:r>
        <w:t>.</w:t>
      </w:r>
      <w:r w:rsidR="00F87F76">
        <w:t>,</w:t>
      </w:r>
      <w:r>
        <w:t xml:space="preserve"> 2018), thus reinforcing that there is a gender difference in people-things interest and highlighting the paradigm as </w:t>
      </w:r>
      <w:r>
        <w:t xml:space="preserve">a strong predictor of women’s choice of degree and career path (Woodcock </w:t>
      </w:r>
      <w:r w:rsidRPr="00F87F76">
        <w:rPr>
          <w:i/>
          <w:iCs/>
        </w:rPr>
        <w:t>et al</w:t>
      </w:r>
      <w:r>
        <w:t>.</w:t>
      </w:r>
      <w:r w:rsidR="00F87F76">
        <w:t>,</w:t>
      </w:r>
      <w:r>
        <w:t xml:space="preserve"> 2013).</w:t>
      </w:r>
    </w:p>
    <w:p w14:paraId="00000017" w14:textId="77777777" w:rsidR="00B95B82" w:rsidRDefault="00B95B82">
      <w:pPr>
        <w:spacing w:after="160" w:line="360" w:lineRule="auto"/>
        <w:jc w:val="both"/>
      </w:pPr>
    </w:p>
    <w:p w14:paraId="00000018" w14:textId="77777777" w:rsidR="00B95B82" w:rsidRDefault="008D6B62">
      <w:pPr>
        <w:pStyle w:val="Heading3"/>
      </w:pPr>
      <w:r>
        <w:t>Sense of belonging and representation in university students</w:t>
      </w:r>
    </w:p>
    <w:p w14:paraId="00000019" w14:textId="4670D71A" w:rsidR="00B95B82" w:rsidRDefault="008D6B62">
      <w:pPr>
        <w:spacing w:after="160" w:line="360" w:lineRule="auto"/>
        <w:jc w:val="both"/>
      </w:pPr>
      <w:r>
        <w:t xml:space="preserve">Once students have chosen their subject of study, their experiences at university influence how they feel </w:t>
      </w:r>
      <w:r>
        <w:t>about their degree subject and whether they intend to pursue a related career. Often this has been measured through a sense of belonging, which refers to how much an individual feels included and connected to the people, places, and experiences they encoun</w:t>
      </w:r>
      <w:r>
        <w:t xml:space="preserve">ter (Allen </w:t>
      </w:r>
      <w:r w:rsidRPr="00F87F76">
        <w:rPr>
          <w:i/>
          <w:iCs/>
        </w:rPr>
        <w:t>et al</w:t>
      </w:r>
      <w:r>
        <w:t>.</w:t>
      </w:r>
      <w:r w:rsidR="00F87F76">
        <w:t>,</w:t>
      </w:r>
      <w:r>
        <w:t xml:space="preserve"> 2021). Belongingness was featured as a love need in Maslow's hierarchy of needs, highlighting a sense of </w:t>
      </w:r>
      <w:r>
        <w:lastRenderedPageBreak/>
        <w:t>belonging as a required human desire (Baumeister and Leary</w:t>
      </w:r>
      <w:r w:rsidR="00F87F76">
        <w:t>,</w:t>
      </w:r>
      <w:r>
        <w:t xml:space="preserve"> 1995; Maslow</w:t>
      </w:r>
      <w:r w:rsidR="00F87F76">
        <w:t>,</w:t>
      </w:r>
      <w:r>
        <w:t xml:space="preserve"> 1943). In this paper, belongingness and sense of belonging</w:t>
      </w:r>
      <w:r>
        <w:t xml:space="preserve"> are interchangeable terms. For students, whether they feel like an accepted and integral member of their chosen institution can impact their sense of belonging, relating to success and academic achievement at university (Ahn and Davis</w:t>
      </w:r>
      <w:r w:rsidR="00F87F76">
        <w:t>,</w:t>
      </w:r>
      <w:r>
        <w:t xml:space="preserve"> 2019; Goodenow</w:t>
      </w:r>
      <w:r w:rsidR="00F87F76">
        <w:t>,</w:t>
      </w:r>
      <w:r>
        <w:t xml:space="preserve"> 199</w:t>
      </w:r>
      <w:r>
        <w:t>3). Students with a lower sense of belonging were at a higher chance of considering withdrawal from their degree (</w:t>
      </w:r>
      <w:proofErr w:type="spellStart"/>
      <w:r>
        <w:t>Pedler</w:t>
      </w:r>
      <w:proofErr w:type="spellEnd"/>
      <w:r>
        <w:t xml:space="preserve"> </w:t>
      </w:r>
      <w:r w:rsidRPr="00F87F76">
        <w:rPr>
          <w:i/>
          <w:iCs/>
        </w:rPr>
        <w:t>et al</w:t>
      </w:r>
      <w:r>
        <w:t>.</w:t>
      </w:r>
      <w:r w:rsidR="00F87F76">
        <w:t>,</w:t>
      </w:r>
      <w:r>
        <w:t xml:space="preserve"> 2021). In male-dominated fields such as STEM, female students believed they would need to work harder and put in more effort th</w:t>
      </w:r>
      <w:r>
        <w:t xml:space="preserve">an their male peers, resulting in a decreased sense of belonging and academic motivation (Smith </w:t>
      </w:r>
      <w:r w:rsidRPr="00F87F76">
        <w:rPr>
          <w:i/>
          <w:iCs/>
        </w:rPr>
        <w:t>et al</w:t>
      </w:r>
      <w:r>
        <w:t>.</w:t>
      </w:r>
      <w:r w:rsidR="00F87F76">
        <w:t>,</w:t>
      </w:r>
      <w:r>
        <w:t xml:space="preserve"> 2012). According to Rainey and colleagues (2018), men who majored in STEM reported a higher sense of belonging than women in STEM were likely to. Women </w:t>
      </w:r>
      <w:r>
        <w:t>who self-identified as a minority had a lower sense of belonging than women who did not, but regardless of identification, maintaining a higher social interaction with peers increased belongingness in all students (Mooney and Becker</w:t>
      </w:r>
      <w:r w:rsidR="00F87F76">
        <w:t>,</w:t>
      </w:r>
      <w:r>
        <w:t xml:space="preserve"> 2020). Through a singl</w:t>
      </w:r>
      <w:r>
        <w:t xml:space="preserve">e-gender study program, </w:t>
      </w:r>
      <w:proofErr w:type="gramStart"/>
      <w:r>
        <w:t>Rosenthal</w:t>
      </w:r>
      <w:proofErr w:type="gramEnd"/>
      <w:r>
        <w:t xml:space="preserve"> and colleagues (2011) found that building a social network with similar others improved the sense of belonging for women in STEM. The sense of belonging formed during further education can encourage or dissuade a student f</w:t>
      </w:r>
      <w:r>
        <w:t>rom pursuing the field in their future career. Good and colleagues (2012) concluded that female students’ sense of belonging influenced whether they still desired a career in mathematics after graduation. In male students, initially feeling a sense of belo</w:t>
      </w:r>
      <w:r>
        <w:t xml:space="preserve">nging in their study subject encouraged them to pursue a career in mathematics. Whereas for women, how their sense of belonging evolved throughout their education influenced their desire for a career in STEM (Smith </w:t>
      </w:r>
      <w:r w:rsidRPr="00F87F76">
        <w:rPr>
          <w:i/>
          <w:iCs/>
        </w:rPr>
        <w:t>et al</w:t>
      </w:r>
      <w:r>
        <w:t>.</w:t>
      </w:r>
      <w:r w:rsidR="00F87F76">
        <w:t>,</w:t>
      </w:r>
      <w:r>
        <w:t xml:space="preserve"> 2012). Sense of belonging throughout education can influence whether women decide to pursue a career in STEM, and the suggestion that they have a lower sense of belonging than men could explain gender segregation across occupations.</w:t>
      </w:r>
    </w:p>
    <w:p w14:paraId="0000001A" w14:textId="77777777" w:rsidR="00B95B82" w:rsidRDefault="00B95B82">
      <w:pPr>
        <w:spacing w:after="160" w:line="360" w:lineRule="auto"/>
        <w:jc w:val="both"/>
      </w:pPr>
    </w:p>
    <w:p w14:paraId="0000001B" w14:textId="77777777" w:rsidR="00B95B82" w:rsidRDefault="008D6B62">
      <w:pPr>
        <w:pStyle w:val="Heading3"/>
      </w:pPr>
      <w:r>
        <w:t>Aims and expectations</w:t>
      </w:r>
      <w:r>
        <w:t xml:space="preserve"> of the current </w:t>
      </w:r>
      <w:proofErr w:type="gramStart"/>
      <w:r>
        <w:t>study</w:t>
      </w:r>
      <w:proofErr w:type="gramEnd"/>
    </w:p>
    <w:p w14:paraId="0000001C" w14:textId="424C93C2" w:rsidR="00B95B82" w:rsidRDefault="008D6B62">
      <w:pPr>
        <w:spacing w:after="160" w:line="360" w:lineRule="auto"/>
        <w:jc w:val="both"/>
      </w:pPr>
      <w:r>
        <w:t>This study aimed to measure the impact of gender and representation on the sense of belonging among students studying Psychology or a STEM subject. The minority group refers to being in the underrepresented gender group within a study</w:t>
      </w:r>
      <w:r>
        <w:t xml:space="preserve"> subject and vice versa. Considering the literature, the first prediction was that level of representation would impact students’ sense of belonging, with minority group students reporting a lower sense of belonging than those in the majority. </w:t>
      </w:r>
      <w:r>
        <w:lastRenderedPageBreak/>
        <w:t>Specifically</w:t>
      </w:r>
      <w:r>
        <w:t>, women studying a STEM subject were expected to have the lowest sense of belonging. Secondly, the robust gender difference found in the people-things paradigm was hypothesised to be replicated, with women higher in people orientation and men higher in thi</w:t>
      </w:r>
      <w:r>
        <w:t xml:space="preserve">ngs orientation. Next, it was predicted that degree subject would align with the people-things orientation, with STEM students higher in things orientation and </w:t>
      </w:r>
      <w:sdt>
        <w:sdtPr>
          <w:tag w:val="goog_rdk_18"/>
          <w:id w:val="-1637717780"/>
        </w:sdtPr>
        <w:sdtEndPr/>
        <w:sdtContent/>
      </w:sdt>
      <w:sdt>
        <w:sdtPr>
          <w:tag w:val="goog_rdk_19"/>
          <w:id w:val="-1924483054"/>
        </w:sdtPr>
        <w:sdtEndPr/>
        <w:sdtContent/>
      </w:sdt>
      <w:r>
        <w:t>Psychology students higher in people orientation. Gender and representation were explored co</w:t>
      </w:r>
      <w:r>
        <w:t xml:space="preserve">ncurrently to understand which factors would influence how well students perform at university and how this could influence choices made for future career paths. From here, policymakers, academic institutions, and workplaces could develop interventions to </w:t>
      </w:r>
      <w:r>
        <w:t>assist all individuals with the tools needed to build a fulfilling career.</w:t>
      </w:r>
    </w:p>
    <w:p w14:paraId="0000001D" w14:textId="77777777" w:rsidR="00B95B82" w:rsidRDefault="00B95B82">
      <w:pPr>
        <w:spacing w:after="160" w:line="360" w:lineRule="auto"/>
        <w:jc w:val="both"/>
      </w:pPr>
    </w:p>
    <w:p w14:paraId="0000001E" w14:textId="77777777" w:rsidR="00B95B82" w:rsidRDefault="008D6B62">
      <w:pPr>
        <w:pStyle w:val="Heading2"/>
      </w:pPr>
      <w:r>
        <w:t>Method</w:t>
      </w:r>
    </w:p>
    <w:p w14:paraId="0000001F" w14:textId="77777777" w:rsidR="00B95B82" w:rsidRDefault="008D6B62">
      <w:pPr>
        <w:pStyle w:val="Heading3"/>
      </w:pPr>
      <w:r>
        <w:t>Participants</w:t>
      </w:r>
    </w:p>
    <w:p w14:paraId="00000020" w14:textId="77777777" w:rsidR="00B95B82" w:rsidRDefault="008D6B62">
      <w:pPr>
        <w:spacing w:after="160" w:line="360" w:lineRule="auto"/>
        <w:jc w:val="both"/>
      </w:pPr>
      <w:r>
        <w:t>There were 254 participants in the study, but after applying the exclusion criteria, there was a total of 222 (101 females, 121 males). The oldest participant w</w:t>
      </w:r>
      <w:r>
        <w:t xml:space="preserve">as 54, and the youngest was 18 (median = 22, standard deviation = 6.114). </w:t>
      </w:r>
    </w:p>
    <w:p w14:paraId="00000021" w14:textId="77777777" w:rsidR="00B95B82" w:rsidRDefault="00B95B82">
      <w:pPr>
        <w:spacing w:after="160" w:line="360" w:lineRule="auto"/>
        <w:jc w:val="both"/>
      </w:pPr>
    </w:p>
    <w:p w14:paraId="4E7410F6" w14:textId="77777777" w:rsidR="0019083C" w:rsidRDefault="008D6B62" w:rsidP="0019083C">
      <w:pPr>
        <w:keepNext/>
        <w:spacing w:after="160" w:line="360" w:lineRule="auto"/>
        <w:jc w:val="both"/>
      </w:pPr>
      <w:r>
        <w:rPr>
          <w:noProof/>
        </w:rPr>
        <w:drawing>
          <wp:inline distT="0" distB="0" distL="0" distR="0" wp14:anchorId="7C40DBAB" wp14:editId="1F714836">
            <wp:extent cx="6095000" cy="3010360"/>
            <wp:effectExtent l="0" t="0" r="0" b="0"/>
            <wp:docPr id="6" name="image1.png" descr="The figure demonstrates that participants were primarily in their early twenties, with a similar number of men to women."/>
            <wp:cNvGraphicFramePr/>
            <a:graphic xmlns:a="http://schemas.openxmlformats.org/drawingml/2006/main">
              <a:graphicData uri="http://schemas.openxmlformats.org/drawingml/2006/picture">
                <pic:pic xmlns:pic="http://schemas.openxmlformats.org/drawingml/2006/picture">
                  <pic:nvPicPr>
                    <pic:cNvPr id="6" name="image1.png" descr="The figure demonstrates that participants were primarily in their early twenties, with a similar number of men to women."/>
                    <pic:cNvPicPr preferRelativeResize="0"/>
                  </pic:nvPicPr>
                  <pic:blipFill>
                    <a:blip r:embed="rId7"/>
                    <a:srcRect/>
                    <a:stretch>
                      <a:fillRect/>
                    </a:stretch>
                  </pic:blipFill>
                  <pic:spPr>
                    <a:xfrm>
                      <a:off x="0" y="0"/>
                      <a:ext cx="6095000" cy="3010360"/>
                    </a:xfrm>
                    <a:prstGeom prst="rect">
                      <a:avLst/>
                    </a:prstGeom>
                    <a:ln/>
                  </pic:spPr>
                </pic:pic>
              </a:graphicData>
            </a:graphic>
          </wp:inline>
        </w:drawing>
      </w:r>
    </w:p>
    <w:p w14:paraId="00000023" w14:textId="14B792DD" w:rsidR="00B95B82" w:rsidRDefault="0019083C" w:rsidP="0019083C">
      <w:pPr>
        <w:pStyle w:val="Caption"/>
        <w:jc w:val="both"/>
      </w:pPr>
      <w:r>
        <w:t xml:space="preserve">Figure </w:t>
      </w:r>
      <w:r w:rsidR="008D6B62">
        <w:fldChar w:fldCharType="begin"/>
      </w:r>
      <w:r w:rsidR="008D6B62">
        <w:instrText xml:space="preserve"> SEQ Figure \* ARABIC </w:instrText>
      </w:r>
      <w:r w:rsidR="008D6B62">
        <w:fldChar w:fldCharType="separate"/>
      </w:r>
      <w:r w:rsidR="002F5EE3">
        <w:rPr>
          <w:noProof/>
        </w:rPr>
        <w:t>1</w:t>
      </w:r>
      <w:r w:rsidR="008D6B62">
        <w:rPr>
          <w:noProof/>
        </w:rPr>
        <w:fldChar w:fldCharType="end"/>
      </w:r>
      <w:r>
        <w:t xml:space="preserve">. </w:t>
      </w:r>
      <w:r w:rsidR="002F5EE3">
        <w:t>P</w:t>
      </w:r>
      <w:r w:rsidRPr="004F7095">
        <w:t>articipants were primarily in their early twenties, with a similar number of men to women.</w:t>
      </w:r>
    </w:p>
    <w:p w14:paraId="00000025" w14:textId="77777777" w:rsidR="00B95B82" w:rsidRPr="0019083C" w:rsidRDefault="00B95B82">
      <w:pPr>
        <w:spacing w:after="160" w:line="360" w:lineRule="auto"/>
        <w:jc w:val="both"/>
        <w:rPr>
          <w:iCs/>
        </w:rPr>
      </w:pPr>
    </w:p>
    <w:p w14:paraId="00000026" w14:textId="77777777" w:rsidR="00B95B82" w:rsidRDefault="008D6B62">
      <w:pPr>
        <w:pStyle w:val="Heading3"/>
      </w:pPr>
      <w:r>
        <w:t>Exclusion Criteria</w:t>
      </w:r>
    </w:p>
    <w:p w14:paraId="00000027" w14:textId="533238B1" w:rsidR="00B95B82" w:rsidRDefault="008D6B62">
      <w:pPr>
        <w:spacing w:after="160" w:line="360" w:lineRule="auto"/>
        <w:jc w:val="both"/>
      </w:pPr>
      <w:r>
        <w:t xml:space="preserve"> One exclusion criterion was no</w:t>
      </w:r>
      <w:r>
        <w:t>t identifying as male or female, so participants of a non-binary gender expression were excluded because the focus was on gender differences in men and women in line with prior literature. Participants of all gender expressions were appreciated but unfortu</w:t>
      </w:r>
      <w:r>
        <w:t xml:space="preserve">nately, research into gender primarily focuses on cis-men and cis-women at current. Further, participants who reported ‘other’ in the study subject question and did not meet the requirement of </w:t>
      </w:r>
      <w:sdt>
        <w:sdtPr>
          <w:tag w:val="goog_rdk_21"/>
          <w:id w:val="1568064805"/>
        </w:sdtPr>
        <w:sdtEndPr/>
        <w:sdtContent>
          <w:r>
            <w:t xml:space="preserve">either </w:t>
          </w:r>
        </w:sdtContent>
      </w:sdt>
      <w:r>
        <w:t>Psychology or STEM were excluded, such as ‘finance’ an</w:t>
      </w:r>
      <w:r>
        <w:t>d ‘neural engineering with psychology’. Finally, participants who did not thoughtfully answer the questionnaire (e.g., missed answers) were omitted from the data to ensure the collection of reliable results.</w:t>
      </w:r>
    </w:p>
    <w:p w14:paraId="00000028" w14:textId="77777777" w:rsidR="00B95B82" w:rsidRDefault="00B95B82">
      <w:pPr>
        <w:spacing w:after="160" w:line="360" w:lineRule="auto"/>
        <w:jc w:val="both"/>
      </w:pPr>
    </w:p>
    <w:p w14:paraId="00000029" w14:textId="77777777" w:rsidR="00B95B82" w:rsidRDefault="008D6B62">
      <w:pPr>
        <w:pStyle w:val="Heading3"/>
      </w:pPr>
      <w:r>
        <w:t>Recruitment</w:t>
      </w:r>
    </w:p>
    <w:p w14:paraId="0000002A" w14:textId="77777777" w:rsidR="00B95B82" w:rsidRDefault="008D6B62">
      <w:pPr>
        <w:spacing w:after="160" w:line="360" w:lineRule="auto"/>
        <w:jc w:val="both"/>
      </w:pPr>
      <w:r>
        <w:t>The group recruited were undergradu</w:t>
      </w:r>
      <w:r>
        <w:t xml:space="preserve">ate and postgraduate students from the University of Essex in the East of England. The students were either enrolled in the Psychology department or studying a core STEM subject (75 Psychology, 147 STEM). Due to the opportunistic sampling method, the STEM </w:t>
      </w:r>
      <w:r>
        <w:t>subject participants consisted of Computer Science, Electrical Engineering and Mathematics students. Psychology students were invited to participate in the study through social networking across year groups and at the start of an on-campus lecture. Third-y</w:t>
      </w:r>
      <w:r>
        <w:t>ear Psychology students were recruited through the SONA study system for 0.25 credits as part of the PS300 module requirement. STEM students were reached by contacting and meeting with lecturers and module supervisors from the relevant departments. From th</w:t>
      </w:r>
      <w:r>
        <w:t>ere, the study link or QR code was uploaded onto Moodle (a University of Essex study website) and presented to students at the start of class.</w:t>
      </w:r>
    </w:p>
    <w:p w14:paraId="0000002B" w14:textId="0EA73992" w:rsidR="00B95B82" w:rsidRDefault="008D6B62">
      <w:pPr>
        <w:spacing w:after="160" w:line="360" w:lineRule="auto"/>
        <w:jc w:val="both"/>
      </w:pPr>
      <w:r>
        <w:t xml:space="preserve">Participation in this study was voluntary. </w:t>
      </w:r>
      <w:sdt>
        <w:sdtPr>
          <w:tag w:val="goog_rdk_22"/>
          <w:id w:val="2128812420"/>
        </w:sdtPr>
        <w:sdtEndPr/>
        <w:sdtContent/>
      </w:sdt>
      <w:sdt>
        <w:sdtPr>
          <w:tag w:val="goog_rdk_23"/>
          <w:id w:val="708685686"/>
        </w:sdtPr>
        <w:sdtEndPr/>
        <w:sdtContent/>
      </w:sdt>
      <w:r>
        <w:t>Research has confirmed that participants withdrew from surveys the</w:t>
      </w:r>
      <w:r>
        <w:t>y deemed too long and repetitive (</w:t>
      </w:r>
      <w:proofErr w:type="spellStart"/>
      <w:r>
        <w:t>Sinickas</w:t>
      </w:r>
      <w:proofErr w:type="spellEnd"/>
      <w:r w:rsidR="00F87F76">
        <w:t>,</w:t>
      </w:r>
      <w:r>
        <w:t xml:space="preserve"> 2007). Students may be the most challenging group to recruit due to the survey fatigue phenomenon, whereby individuals become inundated with surveys to complete (Karlberg</w:t>
      </w:r>
      <w:r w:rsidR="00F87F76">
        <w:t>,</w:t>
      </w:r>
      <w:r>
        <w:t xml:space="preserve"> 2015). To combat this, incentivising a s</w:t>
      </w:r>
      <w:r>
        <w:t>urvey to show appreciation for the participants' time can increase response rates (Pecoraro</w:t>
      </w:r>
      <w:r w:rsidR="00F87F76">
        <w:t>,</w:t>
      </w:r>
      <w:r>
        <w:t xml:space="preserve"> 2012), especially prize draw lotteries in short surveys (</w:t>
      </w:r>
      <w:proofErr w:type="spellStart"/>
      <w:r>
        <w:t>Deutskens</w:t>
      </w:r>
      <w:proofErr w:type="spellEnd"/>
      <w:r>
        <w:t xml:space="preserve"> </w:t>
      </w:r>
      <w:r w:rsidRPr="00F87F76">
        <w:rPr>
          <w:i/>
          <w:iCs/>
        </w:rPr>
        <w:t>et al</w:t>
      </w:r>
      <w:r>
        <w:t>.</w:t>
      </w:r>
      <w:r w:rsidR="00F87F76">
        <w:t>,</w:t>
      </w:r>
      <w:r>
        <w:t xml:space="preserve"> 2004). So, an optional prize draw for a £20 shopping </w:t>
      </w:r>
      <w:r>
        <w:lastRenderedPageBreak/>
        <w:t>voucher was advertised, and a parti</w:t>
      </w:r>
      <w:r>
        <w:t xml:space="preserve">cipant was drawn at random using an online spin-the-wheel website after the completion of data collection. </w:t>
      </w:r>
    </w:p>
    <w:p w14:paraId="0000002C" w14:textId="77777777" w:rsidR="00B95B82" w:rsidRDefault="00B95B82">
      <w:pPr>
        <w:spacing w:after="160" w:line="360" w:lineRule="auto"/>
        <w:jc w:val="both"/>
      </w:pPr>
    </w:p>
    <w:p w14:paraId="0000002D" w14:textId="77777777" w:rsidR="00B95B82" w:rsidRDefault="008D6B62">
      <w:pPr>
        <w:pStyle w:val="Heading3"/>
      </w:pPr>
      <w:r>
        <w:t>Materials</w:t>
      </w:r>
    </w:p>
    <w:p w14:paraId="0000002E" w14:textId="1905BC3A" w:rsidR="00B95B82" w:rsidRDefault="008D6B62">
      <w:pPr>
        <w:spacing w:after="160" w:line="360" w:lineRule="auto"/>
        <w:jc w:val="both"/>
      </w:pPr>
      <w:r>
        <w:t xml:space="preserve">Data was collected via a self-report questionnaire in the form of an online survey. </w:t>
      </w:r>
      <w:proofErr w:type="spellStart"/>
      <w:r>
        <w:t>PsyToolkit</w:t>
      </w:r>
      <w:proofErr w:type="spellEnd"/>
      <w:r>
        <w:t xml:space="preserve"> was used to compile the questionnaire due </w:t>
      </w:r>
      <w:r>
        <w:t xml:space="preserve">to the convenient layout of the website </w:t>
      </w:r>
      <w:sdt>
        <w:sdtPr>
          <w:tag w:val="goog_rdk_24"/>
          <w:id w:val="46504412"/>
        </w:sdtPr>
        <w:sdtEndPr/>
        <w:sdtContent/>
      </w:sdt>
      <w:sdt>
        <w:sdtPr>
          <w:tag w:val="goog_rdk_25"/>
          <w:id w:val="-56092959"/>
        </w:sdtPr>
        <w:sdtEndPr/>
        <w:sdtContent/>
      </w:sdt>
      <w:r>
        <w:t>(</w:t>
      </w:r>
      <w:proofErr w:type="spellStart"/>
      <w:r>
        <w:t>Stoet</w:t>
      </w:r>
      <w:proofErr w:type="spellEnd"/>
      <w:r w:rsidR="00F87F76">
        <w:t>,</w:t>
      </w:r>
      <w:r>
        <w:t xml:space="preserve"> 2010; 2017). Undergraduate students are likely to experience survey fatigue, especially during the dissertation data collection period when there are multiple questionnaires to complete (Porter </w:t>
      </w:r>
      <w:r w:rsidRPr="00F87F76">
        <w:rPr>
          <w:i/>
          <w:iCs/>
        </w:rPr>
        <w:t>et al</w:t>
      </w:r>
      <w:r>
        <w:t>.</w:t>
      </w:r>
      <w:r w:rsidR="00F87F76">
        <w:t>,</w:t>
      </w:r>
      <w:r>
        <w:t xml:space="preserve"> 20</w:t>
      </w:r>
      <w:r>
        <w:t>04). Therefore, to ensure valid and reliable results that do not suffer from fatigue, ensuring shorter scale lengths was a factor in finding an appropriate measure.</w:t>
      </w:r>
    </w:p>
    <w:p w14:paraId="0000002F" w14:textId="77777777" w:rsidR="00B95B82" w:rsidRDefault="008D6B62">
      <w:pPr>
        <w:spacing w:after="160" w:line="360" w:lineRule="auto"/>
        <w:jc w:val="both"/>
      </w:pPr>
      <w:r>
        <w:t>Two scales formed the questionnaire: sense of belonging and the people-things paradigm. See</w:t>
      </w:r>
      <w:r>
        <w:t xml:space="preserve"> the appendix for questionnaire items.</w:t>
      </w:r>
    </w:p>
    <w:p w14:paraId="00000030" w14:textId="0C12C06F" w:rsidR="00B95B82" w:rsidRDefault="008D6B62">
      <w:pPr>
        <w:spacing w:after="160" w:line="360" w:lineRule="auto"/>
        <w:jc w:val="both"/>
      </w:pPr>
      <w:r>
        <w:t>Sense of belonging was measured using an instrument developed for research in UK Higher Education (Yorke</w:t>
      </w:r>
      <w:r w:rsidR="00F87F76">
        <w:t>,</w:t>
      </w:r>
      <w:r>
        <w:t xml:space="preserve"> 2016). The 16-item questionnaire used a 5-point Likert scale: 5 = strongly agree and 1 = strongly disagree. The questionnaire consisted of three items: belongingness, engagement, and self-confidence. In the current study, only the belongingness item was u</w:t>
      </w:r>
      <w:r>
        <w:t>sed to measure sense of belonging in students.</w:t>
      </w:r>
    </w:p>
    <w:p w14:paraId="00000031" w14:textId="57DF84F7" w:rsidR="00B95B82" w:rsidRDefault="008D6B62">
      <w:pPr>
        <w:spacing w:after="160" w:line="360" w:lineRule="auto"/>
        <w:jc w:val="both"/>
      </w:pPr>
      <w:r>
        <w:t xml:space="preserve">The people-things orientation was measured using Yang and Barth’s (2015) 8-item questionnaire, </w:t>
      </w:r>
      <w:r w:rsidR="00F87F76">
        <w:t>which</w:t>
      </w:r>
      <w:r>
        <w:t xml:space="preserve"> used a 5-point scale; 5 = enjoy [the activity] a lot and 1 = not enjoy [the activity], which is a revised ve</w:t>
      </w:r>
      <w:r>
        <w:t xml:space="preserve">rsion from the 13-item people-things orientation scale (Graziano </w:t>
      </w:r>
      <w:r w:rsidRPr="00F87F76">
        <w:rPr>
          <w:i/>
          <w:iCs/>
        </w:rPr>
        <w:t>et al</w:t>
      </w:r>
      <w:r>
        <w:t>.</w:t>
      </w:r>
      <w:r w:rsidR="00F87F76">
        <w:t>,</w:t>
      </w:r>
      <w:r>
        <w:t xml:space="preserve"> 2011). Half of the items measured people orientation, and the other half measured things orientation.</w:t>
      </w:r>
    </w:p>
    <w:p w14:paraId="00000032" w14:textId="77777777" w:rsidR="00B95B82" w:rsidRDefault="008D6B62">
      <w:pPr>
        <w:spacing w:after="160" w:line="360" w:lineRule="auto"/>
        <w:jc w:val="both"/>
      </w:pPr>
      <w:r>
        <w:t>Demographic information was collected to monitor potential contributing variables based on participants’ backgrounds. The included data were age, gender,</w:t>
      </w:r>
      <w:r>
        <w:t xml:space="preserve"> level of study and subject of study.</w:t>
      </w:r>
    </w:p>
    <w:p w14:paraId="00000033" w14:textId="77777777" w:rsidR="00B95B82" w:rsidRDefault="00B95B82">
      <w:pPr>
        <w:spacing w:after="160" w:line="360" w:lineRule="auto"/>
        <w:jc w:val="both"/>
      </w:pPr>
    </w:p>
    <w:p w14:paraId="00000034" w14:textId="77777777" w:rsidR="00B95B82" w:rsidRDefault="008D6B62">
      <w:pPr>
        <w:pStyle w:val="Heading3"/>
      </w:pPr>
      <w:r>
        <w:t>Design</w:t>
      </w:r>
    </w:p>
    <w:p w14:paraId="00000035" w14:textId="77777777" w:rsidR="00B95B82" w:rsidRDefault="008D6B62">
      <w:pPr>
        <w:spacing w:after="160" w:line="360" w:lineRule="auto"/>
        <w:jc w:val="both"/>
      </w:pPr>
      <w:r>
        <w:t xml:space="preserve">This study used a between-subjects design, with gender (male or female) and study subject (Psychology or a core STEM subject) as the independent variables. Representation was an additional independent variable </w:t>
      </w:r>
      <w:r>
        <w:t xml:space="preserve">used to measure the impact of being in the gender minority (women in STEM </w:t>
      </w:r>
      <w:r>
        <w:lastRenderedPageBreak/>
        <w:t>and men in Psychology) versus the gender majority (women in Psychology or men in STEM). The three dependent variables were the mean scores of people orientation, things orientation a</w:t>
      </w:r>
      <w:r>
        <w:t>nd belongingness.</w:t>
      </w:r>
    </w:p>
    <w:p w14:paraId="00000036" w14:textId="77777777" w:rsidR="00B95B82" w:rsidRDefault="00B95B82">
      <w:pPr>
        <w:spacing w:after="160" w:line="360" w:lineRule="auto"/>
        <w:jc w:val="both"/>
      </w:pPr>
    </w:p>
    <w:p w14:paraId="00000037" w14:textId="77777777" w:rsidR="00B95B82" w:rsidRDefault="008D6B62">
      <w:pPr>
        <w:pStyle w:val="Heading3"/>
      </w:pPr>
      <w:r>
        <w:t>Procedure</w:t>
      </w:r>
    </w:p>
    <w:p w14:paraId="00000038" w14:textId="77777777" w:rsidR="00B95B82" w:rsidRDefault="008D6B62">
      <w:pPr>
        <w:spacing w:after="160" w:line="360" w:lineRule="auto"/>
        <w:jc w:val="both"/>
      </w:pPr>
      <w:r>
        <w:t>Participants completed the study online via electronic devices (smartphones were acceptable), and the questions were identical for each responder. At the start of the questionnaire, the right to withdraw and an explanation of h</w:t>
      </w:r>
      <w:r>
        <w:t>ow to do so were listed in the information and consent form. After completion, a debrief was provided to explain the purpose of the study and remind participants how to contact the principal investigator.</w:t>
      </w:r>
    </w:p>
    <w:p w14:paraId="00000039" w14:textId="77777777" w:rsidR="00B95B82" w:rsidRDefault="00B95B82">
      <w:pPr>
        <w:spacing w:after="160" w:line="360" w:lineRule="auto"/>
        <w:jc w:val="both"/>
      </w:pPr>
    </w:p>
    <w:p w14:paraId="0000003A" w14:textId="77777777" w:rsidR="00B95B82" w:rsidRDefault="008D6B62">
      <w:pPr>
        <w:pStyle w:val="Heading2"/>
      </w:pPr>
      <w:r>
        <w:t>Results</w:t>
      </w:r>
    </w:p>
    <w:p w14:paraId="0000003B" w14:textId="77777777" w:rsidR="00B95B82" w:rsidRDefault="008D6B62">
      <w:pPr>
        <w:pStyle w:val="Heading3"/>
      </w:pPr>
      <w:r>
        <w:t>Sense of Belonging</w:t>
      </w:r>
    </w:p>
    <w:p w14:paraId="0000003C" w14:textId="77777777" w:rsidR="00B95B82" w:rsidRDefault="008D6B62">
      <w:pPr>
        <w:spacing w:after="160" w:line="360" w:lineRule="auto"/>
        <w:jc w:val="both"/>
      </w:pPr>
      <w:r>
        <w:t>A two-way between-subje</w:t>
      </w:r>
      <w:r>
        <w:t>cts ANOVA was conducted to test university students’ sense of belonging. The analysis showed no significant effect of representation (majority vs minority) on the sense of belonging,</w:t>
      </w:r>
      <w:r>
        <w:rPr>
          <w:i/>
        </w:rPr>
        <w:t xml:space="preserve"> </w:t>
      </w:r>
      <w:proofErr w:type="gramStart"/>
      <w:r>
        <w:rPr>
          <w:i/>
        </w:rPr>
        <w:t>F</w:t>
      </w:r>
      <w:r>
        <w:t>(</w:t>
      </w:r>
      <w:proofErr w:type="gramEnd"/>
      <w:r>
        <w:t xml:space="preserve">1, 218) = .514, </w:t>
      </w:r>
      <w:r>
        <w:rPr>
          <w:i/>
        </w:rPr>
        <w:t>p</w:t>
      </w:r>
      <w:r>
        <w:t xml:space="preserve"> = .474, nor a significant effect of the study subject</w:t>
      </w:r>
      <w:r>
        <w:t xml:space="preserve"> on the sense of belonging, </w:t>
      </w:r>
      <w:r>
        <w:rPr>
          <w:i/>
        </w:rPr>
        <w:t>F</w:t>
      </w:r>
      <w:r>
        <w:t xml:space="preserve">(1, 218) = .017, </w:t>
      </w:r>
      <w:r>
        <w:rPr>
          <w:i/>
        </w:rPr>
        <w:t>p</w:t>
      </w:r>
      <w:r>
        <w:t xml:space="preserve"> = .895. There was a significant interaction between representation and study subject on the sense of belonging, </w:t>
      </w:r>
      <w:proofErr w:type="gramStart"/>
      <w:r>
        <w:rPr>
          <w:i/>
        </w:rPr>
        <w:t>F</w:t>
      </w:r>
      <w:r>
        <w:t>(</w:t>
      </w:r>
      <w:proofErr w:type="gramEnd"/>
      <w:r>
        <w:t xml:space="preserve">1, 218) = 4.649, </w:t>
      </w:r>
      <w:r>
        <w:rPr>
          <w:i/>
        </w:rPr>
        <w:t>p</w:t>
      </w:r>
      <w:r>
        <w:t xml:space="preserve"> = .032, showing a significant cross-over interaction. These results indicat</w:t>
      </w:r>
      <w:r>
        <w:t>e that male students had a lower sense of belonging than female students due to the interaction between study subject and representation. A follow-up pairwise comparison was conducted to investigate the interaction. Majority students reported a greater sen</w:t>
      </w:r>
      <w:r>
        <w:t xml:space="preserve">se of belonging based on their study subject, </w:t>
      </w:r>
      <w:proofErr w:type="gramStart"/>
      <w:r>
        <w:rPr>
          <w:i/>
        </w:rPr>
        <w:t>F</w:t>
      </w:r>
      <w:r>
        <w:t>(</w:t>
      </w:r>
      <w:proofErr w:type="gramEnd"/>
      <w:r>
        <w:t xml:space="preserve">1, 218) = 7.038, </w:t>
      </w:r>
      <w:r>
        <w:rPr>
          <w:i/>
        </w:rPr>
        <w:t>MSE</w:t>
      </w:r>
      <w:r>
        <w:t xml:space="preserve"> = .428, </w:t>
      </w:r>
      <w:r>
        <w:rPr>
          <w:i/>
        </w:rPr>
        <w:t xml:space="preserve">p </w:t>
      </w:r>
      <w:r>
        <w:t xml:space="preserve">= .009, while there was no significant difference in study subject for minority students’ sense of belonging, </w:t>
      </w:r>
      <w:r>
        <w:rPr>
          <w:i/>
        </w:rPr>
        <w:t>F(</w:t>
      </w:r>
      <w:r>
        <w:t xml:space="preserve">1, 218) = 1.258, MSE = .428,  </w:t>
      </w:r>
      <w:r>
        <w:rPr>
          <w:i/>
        </w:rPr>
        <w:t>p</w:t>
      </w:r>
      <w:r>
        <w:t>= .263. This was inconsistent with</w:t>
      </w:r>
      <w:r>
        <w:t xml:space="preserve"> the prediction that women in STEM would have the lowest sense of belonging.</w:t>
      </w:r>
    </w:p>
    <w:p w14:paraId="0000003D" w14:textId="77777777" w:rsidR="00B95B82" w:rsidRDefault="00B95B82">
      <w:pPr>
        <w:spacing w:after="160" w:line="360" w:lineRule="auto"/>
        <w:jc w:val="both"/>
      </w:pPr>
    </w:p>
    <w:p w14:paraId="15C4711D" w14:textId="77777777" w:rsidR="0019083C" w:rsidRDefault="008D6B62" w:rsidP="0019083C">
      <w:pPr>
        <w:keepNext/>
        <w:spacing w:after="160" w:line="360" w:lineRule="auto"/>
        <w:jc w:val="both"/>
      </w:pPr>
      <w:r>
        <w:rPr>
          <w:noProof/>
        </w:rPr>
        <w:lastRenderedPageBreak/>
        <w:drawing>
          <wp:inline distT="0" distB="0" distL="0" distR="0" wp14:anchorId="087C807D" wp14:editId="2B59EB84">
            <wp:extent cx="5727700" cy="3622040"/>
            <wp:effectExtent l="0" t="0" r="0" b="0"/>
            <wp:docPr id="8" name="image2.png" descr="Bar chart showing the cross-over interaction between study subject (STEM and Psychology) and representation (majority and minority) on sense of belonging"/>
            <wp:cNvGraphicFramePr/>
            <a:graphic xmlns:a="http://schemas.openxmlformats.org/drawingml/2006/main">
              <a:graphicData uri="http://schemas.openxmlformats.org/drawingml/2006/picture">
                <pic:pic xmlns:pic="http://schemas.openxmlformats.org/drawingml/2006/picture">
                  <pic:nvPicPr>
                    <pic:cNvPr id="0" name="image2.png" descr="Bar chart showing the cross-over interaction between study subject (STEM and Psychology) and representation (majority and minority) on sense of belonging"/>
                    <pic:cNvPicPr preferRelativeResize="0"/>
                  </pic:nvPicPr>
                  <pic:blipFill>
                    <a:blip r:embed="rId8"/>
                    <a:srcRect/>
                    <a:stretch>
                      <a:fillRect/>
                    </a:stretch>
                  </pic:blipFill>
                  <pic:spPr>
                    <a:xfrm>
                      <a:off x="0" y="0"/>
                      <a:ext cx="5727700" cy="3622040"/>
                    </a:xfrm>
                    <a:prstGeom prst="rect">
                      <a:avLst/>
                    </a:prstGeom>
                    <a:ln/>
                  </pic:spPr>
                </pic:pic>
              </a:graphicData>
            </a:graphic>
          </wp:inline>
        </w:drawing>
      </w:r>
    </w:p>
    <w:p w14:paraId="2C343376" w14:textId="4EFE47BD" w:rsidR="0019083C" w:rsidRDefault="0019083C" w:rsidP="0019083C">
      <w:pPr>
        <w:pStyle w:val="Caption"/>
        <w:jc w:val="both"/>
      </w:pPr>
      <w:r>
        <w:t xml:space="preserve">Figure </w:t>
      </w:r>
      <w:r w:rsidR="008D6B62">
        <w:fldChar w:fldCharType="begin"/>
      </w:r>
      <w:r w:rsidR="008D6B62">
        <w:instrText xml:space="preserve"> SEQ Figure \* ARABIC </w:instrText>
      </w:r>
      <w:r w:rsidR="008D6B62">
        <w:fldChar w:fldCharType="separate"/>
      </w:r>
      <w:r w:rsidR="002F5EE3">
        <w:rPr>
          <w:noProof/>
        </w:rPr>
        <w:t>2</w:t>
      </w:r>
      <w:r w:rsidR="008D6B62">
        <w:rPr>
          <w:noProof/>
        </w:rPr>
        <w:fldChar w:fldCharType="end"/>
      </w:r>
      <w:r>
        <w:t xml:space="preserve">. </w:t>
      </w:r>
      <w:r w:rsidRPr="00420793">
        <w:t xml:space="preserve">The cross-over interaction between study subject and representation on sense of belonging. </w:t>
      </w:r>
      <w:r w:rsidR="002F5EE3">
        <w:t>M</w:t>
      </w:r>
      <w:r w:rsidRPr="00420793">
        <w:t>ale participants had the lowest sense of belonging compared to female participants.</w:t>
      </w:r>
    </w:p>
    <w:p w14:paraId="00000041" w14:textId="55CC34B3" w:rsidR="00B95B82" w:rsidRDefault="00B95B82">
      <w:pPr>
        <w:spacing w:after="160" w:line="360" w:lineRule="auto"/>
        <w:jc w:val="both"/>
      </w:pPr>
    </w:p>
    <w:p w14:paraId="00000042" w14:textId="77777777" w:rsidR="00B95B82" w:rsidRDefault="008D6B62">
      <w:pPr>
        <w:pStyle w:val="Heading3"/>
      </w:pPr>
      <w:r>
        <w:t>People-Things Paradigm</w:t>
      </w:r>
    </w:p>
    <w:p w14:paraId="00000043" w14:textId="77777777" w:rsidR="00B95B82" w:rsidRDefault="008D6B62">
      <w:pPr>
        <w:spacing w:after="160" w:line="360" w:lineRule="auto"/>
        <w:jc w:val="both"/>
      </w:pPr>
      <w:r>
        <w:t>A two-way between-subjects ANOVA was conducted to test the mean score of things orientation in university students. The mean for Psychology on things orientation was 10.68 (SD = 4.78) and 15.66 (SD</w:t>
      </w:r>
      <w:r>
        <w:t xml:space="preserve"> = 3.17) for STEM. The effect size for the difference between these means was large (</w:t>
      </w:r>
      <w:r>
        <w:rPr>
          <w:i/>
        </w:rPr>
        <w:t xml:space="preserve">d </w:t>
      </w:r>
      <w:r>
        <w:t>= 1.23, using the average standard deviation). The ANOVA showed a significant effect of study subject on things orientation where STEM students were higher than Psycholo</w:t>
      </w:r>
      <w:r>
        <w:t xml:space="preserve">gy students on things orientation, </w:t>
      </w:r>
      <w:proofErr w:type="gramStart"/>
      <w:r>
        <w:rPr>
          <w:i/>
        </w:rPr>
        <w:t>F</w:t>
      </w:r>
      <w:r>
        <w:t>(</w:t>
      </w:r>
      <w:proofErr w:type="gramEnd"/>
      <w:r>
        <w:t xml:space="preserve">1, 217) = 29.51, </w:t>
      </w:r>
      <w:r>
        <w:rPr>
          <w:i/>
        </w:rPr>
        <w:t xml:space="preserve">p </w:t>
      </w:r>
      <w:r>
        <w:t>= &lt;.001. The mean for women on things orientation was 12.0 (SD = 4.86) while the mean was 15.63 (SD = 3.29) for men. The effect size for the difference between these means was large (</w:t>
      </w:r>
      <w:r>
        <w:rPr>
          <w:i/>
        </w:rPr>
        <w:t xml:space="preserve">d </w:t>
      </w:r>
      <w:r>
        <w:t>= 0.87, using t</w:t>
      </w:r>
      <w:r>
        <w:t xml:space="preserve">he average standard deviation). The ANOVA showed a significant effect of gender on things orientation where men were higher than women on things orientation, </w:t>
      </w:r>
      <w:proofErr w:type="gramStart"/>
      <w:r>
        <w:rPr>
          <w:i/>
        </w:rPr>
        <w:t>F</w:t>
      </w:r>
      <w:r>
        <w:t>(</w:t>
      </w:r>
      <w:proofErr w:type="gramEnd"/>
      <w:r>
        <w:t xml:space="preserve">1, 217) = 8.51, </w:t>
      </w:r>
      <w:r>
        <w:rPr>
          <w:i/>
        </w:rPr>
        <w:t xml:space="preserve">p </w:t>
      </w:r>
      <w:r>
        <w:t>= .004. There was not a significant interaction between study subject and gend</w:t>
      </w:r>
      <w:r>
        <w:t xml:space="preserve">er on things orientation, </w:t>
      </w:r>
      <w:proofErr w:type="gramStart"/>
      <w:r>
        <w:rPr>
          <w:i/>
        </w:rPr>
        <w:t>F</w:t>
      </w:r>
      <w:r>
        <w:t>(</w:t>
      </w:r>
      <w:proofErr w:type="gramEnd"/>
      <w:r>
        <w:t xml:space="preserve">1, 217) = 2.46, </w:t>
      </w:r>
      <w:r>
        <w:rPr>
          <w:i/>
        </w:rPr>
        <w:t xml:space="preserve">p </w:t>
      </w:r>
      <w:r>
        <w:t xml:space="preserve">= .119. </w:t>
      </w:r>
    </w:p>
    <w:p w14:paraId="00000044" w14:textId="77777777" w:rsidR="00B95B82" w:rsidRDefault="00B95B82">
      <w:pPr>
        <w:spacing w:after="160" w:line="360" w:lineRule="auto"/>
        <w:jc w:val="both"/>
      </w:pPr>
    </w:p>
    <w:p w14:paraId="1D749CA4" w14:textId="77777777" w:rsidR="0019083C" w:rsidRDefault="008D6B62" w:rsidP="0019083C">
      <w:pPr>
        <w:keepNext/>
        <w:spacing w:after="160" w:line="360" w:lineRule="auto"/>
        <w:jc w:val="both"/>
      </w:pPr>
      <w:r>
        <w:rPr>
          <w:noProof/>
        </w:rPr>
        <w:lastRenderedPageBreak/>
        <w:drawing>
          <wp:inline distT="0" distB="0" distL="0" distR="0" wp14:anchorId="33ACF1F5" wp14:editId="0CCB1707">
            <wp:extent cx="5727700" cy="3589655"/>
            <wp:effectExtent l="0" t="0" r="0" b="0"/>
            <wp:docPr id="7" name="image3.png" descr="Bar chart showing the impact of gender (men and women) and study subject (STEM and Psychology) on things orientation."/>
            <wp:cNvGraphicFramePr/>
            <a:graphic xmlns:a="http://schemas.openxmlformats.org/drawingml/2006/main">
              <a:graphicData uri="http://schemas.openxmlformats.org/drawingml/2006/picture">
                <pic:pic xmlns:pic="http://schemas.openxmlformats.org/drawingml/2006/picture">
                  <pic:nvPicPr>
                    <pic:cNvPr id="0" name="image3.png" descr="Bar chart showing the impact of gender (men and women) and study subject (STEM and Psychology) on things orientation."/>
                    <pic:cNvPicPr preferRelativeResize="0"/>
                  </pic:nvPicPr>
                  <pic:blipFill>
                    <a:blip r:embed="rId9"/>
                    <a:srcRect/>
                    <a:stretch>
                      <a:fillRect/>
                    </a:stretch>
                  </pic:blipFill>
                  <pic:spPr>
                    <a:xfrm>
                      <a:off x="0" y="0"/>
                      <a:ext cx="5727700" cy="3589655"/>
                    </a:xfrm>
                    <a:prstGeom prst="rect">
                      <a:avLst/>
                    </a:prstGeom>
                    <a:ln/>
                  </pic:spPr>
                </pic:pic>
              </a:graphicData>
            </a:graphic>
          </wp:inline>
        </w:drawing>
      </w:r>
    </w:p>
    <w:p w14:paraId="00000045" w14:textId="76FD62E3" w:rsidR="00B95B82" w:rsidRDefault="0019083C" w:rsidP="0019083C">
      <w:pPr>
        <w:pStyle w:val="Caption"/>
        <w:jc w:val="both"/>
      </w:pPr>
      <w:r>
        <w:t xml:space="preserve">Figure </w:t>
      </w:r>
      <w:r w:rsidR="008D6B62">
        <w:fldChar w:fldCharType="begin"/>
      </w:r>
      <w:r w:rsidR="008D6B62">
        <w:instrText xml:space="preserve"> SEQ Figure \* ARABIC </w:instrText>
      </w:r>
      <w:r w:rsidR="008D6B62">
        <w:fldChar w:fldCharType="separate"/>
      </w:r>
      <w:r w:rsidR="002F5EE3">
        <w:rPr>
          <w:noProof/>
        </w:rPr>
        <w:t>3</w:t>
      </w:r>
      <w:r w:rsidR="008D6B62">
        <w:rPr>
          <w:noProof/>
        </w:rPr>
        <w:fldChar w:fldCharType="end"/>
      </w:r>
      <w:r>
        <w:t xml:space="preserve">. </w:t>
      </w:r>
      <w:r w:rsidRPr="00BC1A10">
        <w:t>Impact of gender and study subject on the mean scores of things orientation. Men reported higher than women and STEM students reported higher than Psychology students in things orientation. Men in STEM are more things-oriented than women in STEM.</w:t>
      </w:r>
    </w:p>
    <w:p w14:paraId="00000046" w14:textId="2CD2D487" w:rsidR="00B95B82" w:rsidRDefault="00B95B82">
      <w:pPr>
        <w:spacing w:after="160" w:line="360" w:lineRule="auto"/>
        <w:jc w:val="both"/>
      </w:pPr>
    </w:p>
    <w:p w14:paraId="00000047" w14:textId="77777777" w:rsidR="00B95B82" w:rsidRDefault="008D6B62">
      <w:pPr>
        <w:spacing w:after="160" w:line="360" w:lineRule="auto"/>
        <w:jc w:val="both"/>
      </w:pPr>
      <w:r>
        <w:t>A two-way between-subjects ANOVA was conducted to test the mean score of people-orientation in university students. The mean for Psychology on people orien</w:t>
      </w:r>
      <w:r>
        <w:t>tation was 15.38 (SD = 2.34) and 15.33 (SD = 3.0) for STEM.</w:t>
      </w:r>
      <w:r>
        <w:rPr>
          <w:b/>
        </w:rPr>
        <w:t xml:space="preserve"> </w:t>
      </w:r>
      <w:r>
        <w:t>The effect size for the difference between these means was small (</w:t>
      </w:r>
      <w:r>
        <w:rPr>
          <w:i/>
        </w:rPr>
        <w:t xml:space="preserve">d </w:t>
      </w:r>
      <w:r>
        <w:t>= 0.02, using the average standard deviation). The ANOVA showed no significant effect of study subject on people orientation whe</w:t>
      </w:r>
      <w:r>
        <w:t xml:space="preserve">re being in STEM compared to Psychology was not impactful on people orientation, </w:t>
      </w:r>
      <w:proofErr w:type="gramStart"/>
      <w:r>
        <w:rPr>
          <w:i/>
        </w:rPr>
        <w:t>F</w:t>
      </w:r>
      <w:r>
        <w:t>(</w:t>
      </w:r>
      <w:proofErr w:type="gramEnd"/>
      <w:r>
        <w:t xml:space="preserve">1, 217) = 29.51, </w:t>
      </w:r>
      <w:r>
        <w:rPr>
          <w:i/>
        </w:rPr>
        <w:t xml:space="preserve">p </w:t>
      </w:r>
      <w:r>
        <w:t>= &lt;.001. The mean (standard deviation) for women on people orientation was 15.76 (2.74) and 15.0 (2.80) for men. The effect size for the difference betwee</w:t>
      </w:r>
      <w:r>
        <w:t>n these means was small (</w:t>
      </w:r>
      <w:r>
        <w:rPr>
          <w:i/>
        </w:rPr>
        <w:t xml:space="preserve">d </w:t>
      </w:r>
      <w:r>
        <w:t xml:space="preserve">= 0.27, using the average standard deviation). The ANOVA showed a significant effect of gender on people orientation where women were higher than men on people orientation, </w:t>
      </w:r>
      <w:proofErr w:type="gramStart"/>
      <w:r>
        <w:rPr>
          <w:i/>
        </w:rPr>
        <w:t>F</w:t>
      </w:r>
      <w:r>
        <w:t>(</w:t>
      </w:r>
      <w:proofErr w:type="gramEnd"/>
      <w:r>
        <w:t xml:space="preserve">1, 217) = 4.50, </w:t>
      </w:r>
      <w:r>
        <w:rPr>
          <w:i/>
        </w:rPr>
        <w:t xml:space="preserve">p </w:t>
      </w:r>
      <w:r>
        <w:t xml:space="preserve">= .035. There was not a significant </w:t>
      </w:r>
      <w:r>
        <w:t xml:space="preserve">interaction between study subject and gender on people-orientation, </w:t>
      </w:r>
      <w:proofErr w:type="gramStart"/>
      <w:r>
        <w:rPr>
          <w:i/>
        </w:rPr>
        <w:t>F</w:t>
      </w:r>
      <w:r>
        <w:t>(</w:t>
      </w:r>
      <w:proofErr w:type="gramEnd"/>
      <w:r>
        <w:t xml:space="preserve">1, 217) = .017, </w:t>
      </w:r>
      <w:r>
        <w:rPr>
          <w:i/>
        </w:rPr>
        <w:t xml:space="preserve">p </w:t>
      </w:r>
      <w:r>
        <w:t>= .896.</w:t>
      </w:r>
    </w:p>
    <w:p w14:paraId="00000048" w14:textId="77777777" w:rsidR="00B95B82" w:rsidRDefault="00B95B82">
      <w:pPr>
        <w:spacing w:after="160" w:line="360" w:lineRule="auto"/>
        <w:jc w:val="both"/>
      </w:pPr>
    </w:p>
    <w:p w14:paraId="04870582" w14:textId="77777777" w:rsidR="002F5EE3" w:rsidRDefault="008D6B62" w:rsidP="002F5EE3">
      <w:pPr>
        <w:keepNext/>
        <w:spacing w:after="160" w:line="360" w:lineRule="auto"/>
        <w:jc w:val="both"/>
      </w:pPr>
      <w:r>
        <w:rPr>
          <w:noProof/>
        </w:rPr>
        <w:lastRenderedPageBreak/>
        <w:drawing>
          <wp:inline distT="0" distB="0" distL="0" distR="0" wp14:anchorId="663F24E8" wp14:editId="1F77CF6B">
            <wp:extent cx="5720958" cy="3610800"/>
            <wp:effectExtent l="0" t="0" r="0" b="0"/>
            <wp:docPr id="9" name="image4.png" descr="Bar chart showing the impact of gender (men and women) and study subject (STEM and Psychology) on people orientation."/>
            <wp:cNvGraphicFramePr/>
            <a:graphic xmlns:a="http://schemas.openxmlformats.org/drawingml/2006/main">
              <a:graphicData uri="http://schemas.openxmlformats.org/drawingml/2006/picture">
                <pic:pic xmlns:pic="http://schemas.openxmlformats.org/drawingml/2006/picture">
                  <pic:nvPicPr>
                    <pic:cNvPr id="0" name="image4.png" descr="Bar chart showing the impact of gender (men and women) and study subject (STEM and Psychology) on people orientation."/>
                    <pic:cNvPicPr preferRelativeResize="0"/>
                  </pic:nvPicPr>
                  <pic:blipFill>
                    <a:blip r:embed="rId10"/>
                    <a:srcRect/>
                    <a:stretch>
                      <a:fillRect/>
                    </a:stretch>
                  </pic:blipFill>
                  <pic:spPr>
                    <a:xfrm>
                      <a:off x="0" y="0"/>
                      <a:ext cx="5720958" cy="3610800"/>
                    </a:xfrm>
                    <a:prstGeom prst="rect">
                      <a:avLst/>
                    </a:prstGeom>
                    <a:ln/>
                  </pic:spPr>
                </pic:pic>
              </a:graphicData>
            </a:graphic>
          </wp:inline>
        </w:drawing>
      </w:r>
    </w:p>
    <w:p w14:paraId="0000004B" w14:textId="1E4F0905" w:rsidR="00B95B82" w:rsidRDefault="002F5EE3" w:rsidP="002F5EE3">
      <w:pPr>
        <w:pStyle w:val="Caption"/>
        <w:jc w:val="both"/>
      </w:pPr>
      <w:r>
        <w:t xml:space="preserve">Figure </w:t>
      </w:r>
      <w:r w:rsidR="008D6B62">
        <w:fldChar w:fldCharType="begin"/>
      </w:r>
      <w:r w:rsidR="008D6B62">
        <w:instrText xml:space="preserve"> SEQ Figure \* ARABIC </w:instrText>
      </w:r>
      <w:r w:rsidR="008D6B62">
        <w:fldChar w:fldCharType="separate"/>
      </w:r>
      <w:r>
        <w:rPr>
          <w:noProof/>
        </w:rPr>
        <w:t>4</w:t>
      </w:r>
      <w:r w:rsidR="008D6B62">
        <w:rPr>
          <w:noProof/>
        </w:rPr>
        <w:fldChar w:fldCharType="end"/>
      </w:r>
      <w:r>
        <w:t xml:space="preserve">. </w:t>
      </w:r>
      <w:r w:rsidRPr="00433285">
        <w:t>Impact of gender and study subject on the mean scores of people orientation. Women reported higher than men in people orientation, with no impact of study subject on people orientation.</w:t>
      </w:r>
    </w:p>
    <w:p w14:paraId="0000004C" w14:textId="77777777" w:rsidR="00B95B82" w:rsidRDefault="00B95B82">
      <w:pPr>
        <w:spacing w:after="160" w:line="360" w:lineRule="auto"/>
        <w:jc w:val="both"/>
      </w:pPr>
    </w:p>
    <w:p w14:paraId="0000004D" w14:textId="77777777" w:rsidR="00B95B82" w:rsidRDefault="008D6B62">
      <w:pPr>
        <w:pStyle w:val="Heading2"/>
      </w:pPr>
      <w:r>
        <w:t>Discussion</w:t>
      </w:r>
    </w:p>
    <w:p w14:paraId="0000004E" w14:textId="77777777" w:rsidR="00B95B82" w:rsidRDefault="008D6B62">
      <w:pPr>
        <w:pStyle w:val="Heading3"/>
      </w:pPr>
      <w:r>
        <w:t>Comparison of the predictions versus the results</w:t>
      </w:r>
    </w:p>
    <w:p w14:paraId="0000004F" w14:textId="4B55C344" w:rsidR="00B95B82" w:rsidRDefault="008D6B62">
      <w:pPr>
        <w:spacing w:after="160" w:line="360" w:lineRule="auto"/>
        <w:jc w:val="both"/>
      </w:pPr>
      <w:r>
        <w:t>The current study aimed to measure the impact of gender and representation on sense of belonging across students studyin</w:t>
      </w:r>
      <w:r>
        <w:t xml:space="preserve">g Psychology and core STEM subjects. The first prediction was that minority students, particularly women in STEM, would have the lowest sense of belonging. Instead, this study found that representation did not influence sense of belonging, but gender did. </w:t>
      </w:r>
      <w:r>
        <w:t>Male students had a lower sense of belonging than female students. Secondly, it was predicted that the robust gender difference reported in the people-things paradigm would be replicated.</w:t>
      </w:r>
      <w:r w:rsidR="00343506">
        <w:t xml:space="preserve"> As </w:t>
      </w:r>
      <w:r>
        <w:t>anticipated, men were more things-oriented, while women were more</w:t>
      </w:r>
      <w:r>
        <w:t xml:space="preserve"> people-oriented. The expectation that the study subject would predict orientation on the people-things paradigm was partially confirmed. STEM students were more things-oriented than Psychology students, but study subject did not influence people orientati</w:t>
      </w:r>
      <w:r>
        <w:t>on. Unexpectedly, the results demonstrated a gender difference in things orientation within STEM. Even female students who</w:t>
      </w:r>
      <w:r w:rsidR="00343506">
        <w:t xml:space="preserve"> studied a </w:t>
      </w:r>
      <w:r>
        <w:t>STEM subject are less things-oriented than their male classmates, which strengthens the impact of gender on the people-thin</w:t>
      </w:r>
      <w:r>
        <w:t xml:space="preserve">gs </w:t>
      </w:r>
      <w:r>
        <w:lastRenderedPageBreak/>
        <w:t>paradigm, rather than degree subject. Gender can account for much of the influence on sense of belonging and people-things orientation, but the exploration of alternative factors will be needed to explain and predict the choices made in study subject an</w:t>
      </w:r>
      <w:r>
        <w:t>d occupation.</w:t>
      </w:r>
    </w:p>
    <w:p w14:paraId="00000050" w14:textId="77777777" w:rsidR="00B95B82" w:rsidRDefault="00B95B82">
      <w:pPr>
        <w:spacing w:after="160" w:line="360" w:lineRule="auto"/>
        <w:jc w:val="both"/>
      </w:pPr>
    </w:p>
    <w:p w14:paraId="00000051" w14:textId="77777777" w:rsidR="00B95B82" w:rsidRDefault="008D6B62">
      <w:pPr>
        <w:pStyle w:val="Heading3"/>
      </w:pPr>
      <w:r>
        <w:t>A closer consideration of the male student experience</w:t>
      </w:r>
    </w:p>
    <w:p w14:paraId="00000052" w14:textId="16711BBE" w:rsidR="00B95B82" w:rsidRDefault="008D6B62">
      <w:pPr>
        <w:spacing w:after="160" w:line="360" w:lineRule="auto"/>
        <w:jc w:val="both"/>
      </w:pPr>
      <w:r>
        <w:t xml:space="preserve">While research on the gender differences in occupations and the challenges women face in STEM is essential for reducing gender disproportion and variance in belongingness (Good </w:t>
      </w:r>
      <w:r w:rsidRPr="00343506">
        <w:rPr>
          <w:i/>
          <w:iCs/>
        </w:rPr>
        <w:t>et al</w:t>
      </w:r>
      <w:r>
        <w:t>.</w:t>
      </w:r>
      <w:r w:rsidR="00343506">
        <w:t>,</w:t>
      </w:r>
      <w:r>
        <w:t xml:space="preserve"> 20</w:t>
      </w:r>
      <w:r>
        <w:t xml:space="preserve">12; Rainey </w:t>
      </w:r>
      <w:r w:rsidRPr="00343506">
        <w:rPr>
          <w:i/>
          <w:iCs/>
        </w:rPr>
        <w:t>et al</w:t>
      </w:r>
      <w:r>
        <w:t>.</w:t>
      </w:r>
      <w:r w:rsidR="00343506">
        <w:t>,</w:t>
      </w:r>
      <w:r>
        <w:t xml:space="preserve"> 2018), focusing research solely on the female experience can neglect the difficulties men experience in academia. For example, the Global Gender Gap Index is formatted whereby only women can appear deprived (</w:t>
      </w:r>
      <w:proofErr w:type="spellStart"/>
      <w:r>
        <w:t>Stoet</w:t>
      </w:r>
      <w:proofErr w:type="spellEnd"/>
      <w:r>
        <w:t xml:space="preserve"> and Geary</w:t>
      </w:r>
      <w:r w:rsidR="00343506">
        <w:t>,</w:t>
      </w:r>
      <w:r>
        <w:t xml:space="preserve"> 2019). As an</w:t>
      </w:r>
      <w:r>
        <w:t xml:space="preserve"> alternative, </w:t>
      </w:r>
      <w:proofErr w:type="spellStart"/>
      <w:r>
        <w:t>Stoet</w:t>
      </w:r>
      <w:proofErr w:type="spellEnd"/>
      <w:r>
        <w:t xml:space="preserve"> and Geary (2019) proposed the Basic Index of Gender Inequality measure, which concluded that men were disadvantaged in education, life satisfaction and healthy life span in medium and highly developed countries. This complements the cur</w:t>
      </w:r>
      <w:r>
        <w:t>rent study’s finding that male students were disadvantaged compared to their female peers, who had a higher sense of belonging. In support of this finding, Xin (2010) reported that female students had a significantly higher sense of belonging than their ma</w:t>
      </w:r>
      <w:r>
        <w:t>le peers. Across education, individuals who felt a secure sense of belonging in their environment achieved higher grades than their peers (Brooms</w:t>
      </w:r>
      <w:r w:rsidR="00343506">
        <w:t>,</w:t>
      </w:r>
      <w:r>
        <w:t xml:space="preserve"> 2019; Pittman and Richmond</w:t>
      </w:r>
      <w:r w:rsidR="00343506">
        <w:t>,</w:t>
      </w:r>
      <w:r>
        <w:t xml:space="preserve"> 2007). Although women have historically received few academic opportunities (</w:t>
      </w:r>
      <w:proofErr w:type="spellStart"/>
      <w:r>
        <w:t>Stoe</w:t>
      </w:r>
      <w:r>
        <w:t>t</w:t>
      </w:r>
      <w:proofErr w:type="spellEnd"/>
      <w:r>
        <w:t xml:space="preserve"> </w:t>
      </w:r>
      <w:r w:rsidRPr="00343506">
        <w:rPr>
          <w:i/>
          <w:iCs/>
        </w:rPr>
        <w:t>et al</w:t>
      </w:r>
      <w:r>
        <w:t>.</w:t>
      </w:r>
      <w:r w:rsidR="00343506">
        <w:t>,</w:t>
      </w:r>
      <w:r>
        <w:t xml:space="preserve"> 2016), more recently, male students have been reported to underperform compared to female students in general achievement across mathematics, science literacy and reading in 70% of all 74 countries that participated (</w:t>
      </w:r>
      <w:proofErr w:type="spellStart"/>
      <w:r>
        <w:t>Stoet</w:t>
      </w:r>
      <w:proofErr w:type="spellEnd"/>
      <w:r>
        <w:t xml:space="preserve"> and Geary</w:t>
      </w:r>
      <w:r w:rsidR="00343506">
        <w:t>,</w:t>
      </w:r>
      <w:r>
        <w:t xml:space="preserve"> 2015). Along</w:t>
      </w:r>
      <w:r>
        <w:t>side this literature, the current findings highlight the need for educational institutes to consider the unique challenges faced by male students and the academic consequences of low belongingness. Going forward, research would benefit from a cross-section</w:t>
      </w:r>
      <w:r>
        <w:t>al study to investigate at what stage gender differences in belongingness and academic achievement begin, to build preventative measures for male students. The current findings present gender as a better predictor than representation for students’ experien</w:t>
      </w:r>
      <w:r>
        <w:t>ces at university, but it does not explain the gender disproportion found within STEM.</w:t>
      </w:r>
    </w:p>
    <w:p w14:paraId="00000053" w14:textId="77777777" w:rsidR="00B95B82" w:rsidRDefault="00B95B82">
      <w:pPr>
        <w:spacing w:after="160" w:line="360" w:lineRule="auto"/>
        <w:jc w:val="both"/>
      </w:pPr>
    </w:p>
    <w:p w14:paraId="00000054" w14:textId="77777777" w:rsidR="00B95B82" w:rsidRDefault="008D6B62">
      <w:pPr>
        <w:pStyle w:val="Heading3"/>
      </w:pPr>
      <w:r>
        <w:lastRenderedPageBreak/>
        <w:t xml:space="preserve">The importance of socialisation to encourage belongingness in all </w:t>
      </w:r>
      <w:proofErr w:type="gramStart"/>
      <w:r>
        <w:t>students</w:t>
      </w:r>
      <w:proofErr w:type="gramEnd"/>
    </w:p>
    <w:p w14:paraId="00000055" w14:textId="5D62E9EF" w:rsidR="00B95B82" w:rsidRDefault="008D6B62">
      <w:pPr>
        <w:spacing w:after="160" w:line="360" w:lineRule="auto"/>
        <w:jc w:val="both"/>
      </w:pPr>
      <w:r>
        <w:t>Investigating factors that influence university students’ sense of belonging beyond gender an</w:t>
      </w:r>
      <w:r>
        <w:t>d representation could better explain gender segregation across occupations. Contrary to the literature (Mooney and Becker</w:t>
      </w:r>
      <w:r w:rsidR="00343506">
        <w:t>,</w:t>
      </w:r>
      <w:r>
        <w:t xml:space="preserve"> 2020), the current study did not conclude that representation influenced university students’ sense of belonging. Instead, one outco</w:t>
      </w:r>
      <w:r>
        <w:t>me of being in the gender minority is a reduced number of individuals from a similar group to socialise with. Perhaps a measure of socialisation could better explain the imbalance in the sense of belonging among students. According to the interviews conduc</w:t>
      </w:r>
      <w:r>
        <w:t xml:space="preserve">ted by </w:t>
      </w:r>
      <w:proofErr w:type="spellStart"/>
      <w:r>
        <w:t>Anistranski</w:t>
      </w:r>
      <w:proofErr w:type="spellEnd"/>
      <w:r>
        <w:t xml:space="preserve"> and colleagues (2021), social factors accounted for 27% of the variance in students’ sense of belonging. On-campus social connections through extra-curricular activities have assisted students in feeling well-adjusted and valued at unive</w:t>
      </w:r>
      <w:r>
        <w:t xml:space="preserve">rsity (Baker and </w:t>
      </w:r>
      <w:proofErr w:type="spellStart"/>
      <w:r>
        <w:t>Robnett</w:t>
      </w:r>
      <w:proofErr w:type="spellEnd"/>
      <w:r w:rsidR="00343506">
        <w:t>,</w:t>
      </w:r>
      <w:r>
        <w:t xml:space="preserve"> 2012; Fernandes </w:t>
      </w:r>
      <w:r w:rsidRPr="00343506">
        <w:rPr>
          <w:i/>
          <w:iCs/>
        </w:rPr>
        <w:t>et al</w:t>
      </w:r>
      <w:r>
        <w:t>.</w:t>
      </w:r>
      <w:r w:rsidR="00343506">
        <w:t>,</w:t>
      </w:r>
      <w:r>
        <w:t xml:space="preserve"> 2017). Increased peer interaction and social support have been reported as an indicator of a high sense of belonging (Hagerty </w:t>
      </w:r>
      <w:r w:rsidRPr="00343506">
        <w:rPr>
          <w:i/>
          <w:iCs/>
        </w:rPr>
        <w:t>et al</w:t>
      </w:r>
      <w:r>
        <w:t>.</w:t>
      </w:r>
      <w:r w:rsidR="00343506">
        <w:t>,</w:t>
      </w:r>
      <w:r>
        <w:t xml:space="preserve"> 1996; Yao</w:t>
      </w:r>
      <w:r w:rsidR="00343506">
        <w:t>,</w:t>
      </w:r>
      <w:r>
        <w:t xml:space="preserve"> 2015). Specifically, in STEM, women are more likely to seek a handful of similar individuals to build relation</w:t>
      </w:r>
      <w:r>
        <w:t xml:space="preserve">ships with, whereas men tend to interact with many people (Daniels </w:t>
      </w:r>
      <w:r w:rsidRPr="00343506">
        <w:rPr>
          <w:i/>
          <w:iCs/>
        </w:rPr>
        <w:t>et al</w:t>
      </w:r>
      <w:r>
        <w:t>.</w:t>
      </w:r>
      <w:r w:rsidR="00343506">
        <w:t>,</w:t>
      </w:r>
      <w:r>
        <w:t xml:space="preserve"> 2019). Unlike women, men were less focused on building comfortable, close interactions with their colleagues (Daniels </w:t>
      </w:r>
      <w:r w:rsidRPr="00343506">
        <w:rPr>
          <w:i/>
          <w:iCs/>
        </w:rPr>
        <w:t>et al</w:t>
      </w:r>
      <w:r>
        <w:t>.</w:t>
      </w:r>
      <w:r w:rsidR="00343506">
        <w:t>,</w:t>
      </w:r>
      <w:r>
        <w:t xml:space="preserve"> 2019). Thus, while men appear to be well socially settl</w:t>
      </w:r>
      <w:r>
        <w:t>ed and surrounded by similar others, the quality of such connections may not match those built between women. This could explain male students’ reduced sense of belonging even when they are in the majority group and further rationalise how women are social</w:t>
      </w:r>
      <w:r>
        <w:t>ly well-adapted even when they belong to the minority group. Considering the current study's findings, this has emphasised that being surrounded by many similar others may not be a protective factor for a high sense of belonging. Instead, how students soci</w:t>
      </w:r>
      <w:r>
        <w:t>alise at university may enhance or weaken their belongingness, thus, explaining the gender difference established. Encouraging male students to engage in quality friendships with peers on-campus could improve their sense of belonging. Meanwhile, developing</w:t>
      </w:r>
      <w:r>
        <w:t xml:space="preserve"> groups for minority women to build relationships with similar others could improve their sense of belonging to the same level as women in the majority (Rosenthal </w:t>
      </w:r>
      <w:r w:rsidRPr="00343506">
        <w:rPr>
          <w:i/>
          <w:iCs/>
        </w:rPr>
        <w:t>et al</w:t>
      </w:r>
      <w:r>
        <w:t>.</w:t>
      </w:r>
      <w:r w:rsidR="00343506">
        <w:t>,</w:t>
      </w:r>
      <w:r>
        <w:t xml:space="preserve"> 2011).</w:t>
      </w:r>
    </w:p>
    <w:p w14:paraId="00000056" w14:textId="77777777" w:rsidR="00B95B82" w:rsidRDefault="00B95B82">
      <w:pPr>
        <w:spacing w:after="160" w:line="360" w:lineRule="auto"/>
        <w:jc w:val="both"/>
      </w:pPr>
    </w:p>
    <w:p w14:paraId="00000057" w14:textId="77777777" w:rsidR="00B95B82" w:rsidRDefault="008D6B62">
      <w:pPr>
        <w:pStyle w:val="Heading3"/>
      </w:pPr>
      <w:r>
        <w:t>Things orientation as an explanation for career choices</w:t>
      </w:r>
    </w:p>
    <w:p w14:paraId="00000058" w14:textId="1853845C" w:rsidR="00B95B82" w:rsidRDefault="008D6B62">
      <w:pPr>
        <w:spacing w:after="160" w:line="360" w:lineRule="auto"/>
        <w:jc w:val="both"/>
      </w:pPr>
      <w:r>
        <w:t>As anticipated, the c</w:t>
      </w:r>
      <w:r>
        <w:t>urrent study complimented the robust gender difference found in the people-things paradigm (</w:t>
      </w:r>
      <w:proofErr w:type="spellStart"/>
      <w:r>
        <w:t>Lippa</w:t>
      </w:r>
      <w:proofErr w:type="spellEnd"/>
      <w:r w:rsidR="00343506">
        <w:t>,</w:t>
      </w:r>
      <w:r>
        <w:t xml:space="preserve"> 1998; Su </w:t>
      </w:r>
      <w:r w:rsidRPr="00343506">
        <w:rPr>
          <w:i/>
          <w:iCs/>
        </w:rPr>
        <w:t>et al</w:t>
      </w:r>
      <w:r>
        <w:t>.</w:t>
      </w:r>
      <w:r w:rsidR="00343506">
        <w:t>,</w:t>
      </w:r>
      <w:r>
        <w:t xml:space="preserve"> 2009), further outlining gender as a reliable factor for </w:t>
      </w:r>
      <w:r>
        <w:lastRenderedPageBreak/>
        <w:t>predicting occupational choices. More specifically, the significance of things orie</w:t>
      </w:r>
      <w:r>
        <w:t>ntation was greater than people orientation, which aligns well with research from Graziano and colleagues (2012), who found that gender differences were weaker for people orientation compared to things orientation. Graziano and colleagues (2012) further su</w:t>
      </w:r>
      <w:r>
        <w:t>ggested that things orientation can strongly explain whether students choose to enter STEM. Alongside the findings of the current study, this has indicated that the gender difference in things orientation can most coherently explain the gender difference i</w:t>
      </w:r>
      <w:r>
        <w:t>n occupational choices; more men than women follow things-oriented careers such as STEM.</w:t>
      </w:r>
    </w:p>
    <w:p w14:paraId="00000059" w14:textId="77777777" w:rsidR="00B95B82" w:rsidRDefault="00B95B82">
      <w:pPr>
        <w:spacing w:after="160" w:line="360" w:lineRule="auto"/>
        <w:jc w:val="both"/>
      </w:pPr>
    </w:p>
    <w:p w14:paraId="0000005A" w14:textId="77777777" w:rsidR="00B95B82" w:rsidRDefault="008D6B62">
      <w:pPr>
        <w:pStyle w:val="Heading3"/>
      </w:pPr>
      <w:r>
        <w:t>Interest versus financial security in occupations</w:t>
      </w:r>
    </w:p>
    <w:p w14:paraId="0000005B" w14:textId="2139EDD9" w:rsidR="00B95B82" w:rsidRDefault="008D6B62">
      <w:pPr>
        <w:spacing w:after="160" w:line="360" w:lineRule="auto"/>
        <w:jc w:val="both"/>
      </w:pPr>
      <w:r>
        <w:t>Within STEM, women were less things-oriented than men, which could explain the gender disproportion in things-orient</w:t>
      </w:r>
      <w:r>
        <w:t>ed workplaces. Yet, in less developed countries with fewer rights for women, such as Morocco, more women have entered traditionally male-dominated workplaces (</w:t>
      </w:r>
      <w:proofErr w:type="spellStart"/>
      <w:r>
        <w:t>Stoet</w:t>
      </w:r>
      <w:proofErr w:type="spellEnd"/>
      <w:r>
        <w:t xml:space="preserve"> </w:t>
      </w:r>
      <w:r w:rsidRPr="00343506">
        <w:rPr>
          <w:i/>
          <w:iCs/>
        </w:rPr>
        <w:t>et al</w:t>
      </w:r>
      <w:r>
        <w:t>.</w:t>
      </w:r>
      <w:r w:rsidR="00343506">
        <w:t>,</w:t>
      </w:r>
      <w:r>
        <w:t xml:space="preserve"> 2022). One explanation for this is the wealth divide across countries. In highly de</w:t>
      </w:r>
      <w:r>
        <w:t>veloped countries, closer to gender parity, there are fewer financial limitations which should allow for career choices based on interest rather than necessity (</w:t>
      </w:r>
      <w:proofErr w:type="spellStart"/>
      <w:r>
        <w:t>Stoet</w:t>
      </w:r>
      <w:proofErr w:type="spellEnd"/>
      <w:r>
        <w:t xml:space="preserve"> </w:t>
      </w:r>
      <w:r w:rsidRPr="00343506">
        <w:rPr>
          <w:i/>
          <w:iCs/>
        </w:rPr>
        <w:t>et al</w:t>
      </w:r>
      <w:r>
        <w:t>.</w:t>
      </w:r>
      <w:r w:rsidR="00343506">
        <w:t>,</w:t>
      </w:r>
      <w:r>
        <w:t xml:space="preserve"> 2022). Interest as a driving factor was present in the current study as women in </w:t>
      </w:r>
      <w:r>
        <w:t>STEM were more things-oriented than women studying Psychology. However, the gender difference in things orientation within STEM has indicated that interest cannot entirely explain students’ choice of study subject in a highly developed country.</w:t>
      </w:r>
    </w:p>
    <w:p w14:paraId="0000005C" w14:textId="77777777" w:rsidR="00B95B82" w:rsidRDefault="00B95B82">
      <w:pPr>
        <w:spacing w:after="160" w:line="360" w:lineRule="auto"/>
        <w:jc w:val="both"/>
      </w:pPr>
    </w:p>
    <w:p w14:paraId="0000005D" w14:textId="77777777" w:rsidR="00B95B82" w:rsidRDefault="008D6B62">
      <w:pPr>
        <w:pStyle w:val="Heading3"/>
      </w:pPr>
      <w:r>
        <w:t>Considerat</w:t>
      </w:r>
      <w:r>
        <w:t>ions for future improvement</w:t>
      </w:r>
    </w:p>
    <w:p w14:paraId="0000005E" w14:textId="62800CF1" w:rsidR="00B95B82" w:rsidRDefault="008D6B62">
      <w:pPr>
        <w:spacing w:after="160" w:line="360" w:lineRule="auto"/>
        <w:jc w:val="both"/>
      </w:pPr>
      <w:r>
        <w:t xml:space="preserve">Women have become more independent and self-sufficient, which could encourage them to choose well-paid careers, such as in STEM, regardless of interest. In this modern lifestyle, women are more likely to focus on building their </w:t>
      </w:r>
      <w:r>
        <w:t>profession before considering traditional duties, including marriage and childbearing (Agree</w:t>
      </w:r>
      <w:r w:rsidR="00343506">
        <w:t>,</w:t>
      </w:r>
      <w:r>
        <w:t xml:space="preserve"> 2017; </w:t>
      </w:r>
      <w:proofErr w:type="spellStart"/>
      <w:r>
        <w:t>Sekścińska</w:t>
      </w:r>
      <w:proofErr w:type="spellEnd"/>
      <w:r w:rsidR="00343506">
        <w:t>,</w:t>
      </w:r>
      <w:r>
        <w:t xml:space="preserve"> 2016). Generation Z employees (born 1996 onwards) reported valuing salary and benefits, highlighting that the younger generation prioritises fin</w:t>
      </w:r>
      <w:r>
        <w:t>ancial reward more than having a genuine interest in their work (</w:t>
      </w:r>
      <w:proofErr w:type="spellStart"/>
      <w:r>
        <w:t>Zahari</w:t>
      </w:r>
      <w:proofErr w:type="spellEnd"/>
      <w:r>
        <w:t xml:space="preserve"> and </w:t>
      </w:r>
      <w:proofErr w:type="spellStart"/>
      <w:r>
        <w:t>Puteh</w:t>
      </w:r>
      <w:proofErr w:type="spellEnd"/>
      <w:r w:rsidR="00343506">
        <w:t>,</w:t>
      </w:r>
      <w:r>
        <w:t xml:space="preserve"> 2023). The people-things paradigm has robustly presented a gender difference in interest, but the new wave of students </w:t>
      </w:r>
      <w:r>
        <w:lastRenderedPageBreak/>
        <w:t xml:space="preserve">joining universities and the workforce appear to hold </w:t>
      </w:r>
      <w:r>
        <w:t xml:space="preserve">new values in their decision-making. This could explain the reason for the gender difference in things orientation within STEM; women are choosing their careers based on a combination of interests and financial needs. To encourage more women to join STEM, </w:t>
      </w:r>
      <w:r>
        <w:t xml:space="preserve">universities should incorporate people-oriented elements and real-world examples into optional STEM modules to combine the interests expressed between men and women. This could include highlighting female role models such as Nobel prize winner Marie Curie </w:t>
      </w:r>
      <w:r>
        <w:t xml:space="preserve">who’s work as a physicist contributed to the fight against cancer – linking STEM to the people-oriented element of care for others. Also, as mentioned previously, dancers are often people-oriented individuals so explaining the laws of physics and movement </w:t>
      </w:r>
      <w:r>
        <w:t>in relation to dance could engage women in STEM.</w:t>
      </w:r>
    </w:p>
    <w:p w14:paraId="0000005F" w14:textId="657D61B3" w:rsidR="00B95B82" w:rsidRDefault="008D6B62">
      <w:pPr>
        <w:spacing w:after="160" w:line="360" w:lineRule="auto"/>
        <w:jc w:val="both"/>
      </w:pPr>
      <w:r>
        <w:t>Further, interviewing women who have entered STEM, including students who did not complete their course, would allow for a better understanding of how to increase interest, belongingness and build a work/lif</w:t>
      </w:r>
      <w:r>
        <w:t>e balance in STEM careers (</w:t>
      </w:r>
      <w:proofErr w:type="spellStart"/>
      <w:r>
        <w:t>Yatskiv</w:t>
      </w:r>
      <w:proofErr w:type="spellEnd"/>
      <w:r w:rsidR="00343506">
        <w:t>,</w:t>
      </w:r>
      <w:r>
        <w:t xml:space="preserve"> 2017). Learning from students directly to build interventions can broaden the likelihood that women will create a good relationship with things-oriented study subjects that can progress beyond education. Additionally, as</w:t>
      </w:r>
      <w:r>
        <w:t xml:space="preserve"> men and women have robustly shown gender differences in their interests, future interview-based research should focus on how individuals can develop rewarding careers without compromising their passion.</w:t>
      </w:r>
    </w:p>
    <w:p w14:paraId="00000060" w14:textId="77777777" w:rsidR="00B95B82" w:rsidRDefault="008D6B62">
      <w:pPr>
        <w:spacing w:after="160" w:line="360" w:lineRule="auto"/>
        <w:jc w:val="both"/>
      </w:pPr>
      <w:r>
        <w:t>Overall, the challenges faced by men and women in ac</w:t>
      </w:r>
      <w:r>
        <w:t>ademia need to be studied, and further consideration should be placed on the outcomes of being in a gender minority group rather than representation more generally.</w:t>
      </w:r>
    </w:p>
    <w:p w14:paraId="00000061" w14:textId="77777777" w:rsidR="00B95B82" w:rsidRDefault="00B95B82">
      <w:pPr>
        <w:spacing w:after="160" w:line="360" w:lineRule="auto"/>
        <w:jc w:val="both"/>
      </w:pPr>
    </w:p>
    <w:p w14:paraId="00000062" w14:textId="77777777" w:rsidR="00B95B82" w:rsidRDefault="008D6B62">
      <w:pPr>
        <w:pStyle w:val="Heading3"/>
      </w:pPr>
      <w:r>
        <w:t>Limitations</w:t>
      </w:r>
    </w:p>
    <w:p w14:paraId="00000063" w14:textId="77777777" w:rsidR="00B95B82" w:rsidRDefault="008D6B62">
      <w:pPr>
        <w:spacing w:after="160" w:line="360" w:lineRule="auto"/>
        <w:jc w:val="both"/>
      </w:pPr>
      <w:proofErr w:type="gramStart"/>
      <w:r>
        <w:t>A sufficient number of</w:t>
      </w:r>
      <w:proofErr w:type="gramEnd"/>
      <w:r>
        <w:t xml:space="preserve"> participants were recruited, with an equal </w:t>
      </w:r>
      <w:r>
        <w:t>distribution of men and women. One problem was that STEM could not be represented entirely by the current population, as the University of Essex does not have a core science department (e.g., physics or chemistry). Rainey and colleagues (2018) included phy</w:t>
      </w:r>
      <w:r>
        <w:t>sical sciences when measuring STEM, highlighting their importance when studying STEM subjects. Additionally, less than one-quarter of participants belonged to the gender minority group. An unequal sample can reduce the probability of finding a difference b</w:t>
      </w:r>
      <w:r>
        <w:t xml:space="preserve">etween groups, which could explain why the prediction that women in STEM would </w:t>
      </w:r>
      <w:r>
        <w:lastRenderedPageBreak/>
        <w:t>have a lower sense of belonging was not found in this study. As should be expected, more majority students will be available for participation, but future research should monito</w:t>
      </w:r>
      <w:r>
        <w:t xml:space="preserve">r the recruitment of minority students to ensure less of a substantial group difference. Despite having an uneven distribution of majority versus minority students, </w:t>
      </w:r>
      <w:proofErr w:type="gramStart"/>
      <w:r>
        <w:t>Mooney</w:t>
      </w:r>
      <w:proofErr w:type="gramEnd"/>
      <w:r>
        <w:t xml:space="preserve"> and Becker (2020) found an effect of representation on students’ sense of belonging,</w:t>
      </w:r>
      <w:r>
        <w:t xml:space="preserve"> so perhaps this limitation was not as critical a contribution towards the null result.</w:t>
      </w:r>
    </w:p>
    <w:p w14:paraId="00000064" w14:textId="77777777" w:rsidR="00B95B82" w:rsidRDefault="008D6B62">
      <w:pPr>
        <w:spacing w:after="160" w:line="360" w:lineRule="auto"/>
        <w:jc w:val="both"/>
      </w:pPr>
      <w:r>
        <w:t>Another limitation could be the interpretation of the measures used. The item “I wish I’d gone to a different university” did not explicitly refer to sense of belonging</w:t>
      </w:r>
      <w:r>
        <w:t>, so other factors could have impacted how participants responded. Examples include, but are not limited to, feelings of homesickness and loneliness, the location, and a change in preference for the type of university (i.e., city versus campus or tradition</w:t>
      </w:r>
      <w:r>
        <w:t>al versus metropolitan). This has limited the validity of the measure of student sense of belonging, and future research would benefit from considering how clear the measure is to the layperson answering the questionnaire. Potentially, the people-things pa</w:t>
      </w:r>
      <w:r>
        <w:t>radigm measure was too transparent in showing the aim of the study. The investigation of gender differences in sense of belonging and study interests are popular topics in mainstream media. Listing the people-things measure after the sense of belonging mea</w:t>
      </w:r>
      <w:r>
        <w:t xml:space="preserve">sure could have made the topic salient and encouraged demand characteristics. As the two orientations were clearly very different, women in STEM may have rated lower in things orientation than men because of a social desirability bias and </w:t>
      </w:r>
      <w:sdt>
        <w:sdtPr>
          <w:tag w:val="goog_rdk_39"/>
          <w:id w:val="-1579735239"/>
        </w:sdtPr>
        <w:sdtEndPr/>
        <w:sdtContent>
          <w:r>
            <w:t xml:space="preserve">an </w:t>
          </w:r>
        </w:sdtContent>
      </w:sdt>
      <w:r>
        <w:t>internalised</w:t>
      </w:r>
      <w:r>
        <w:t xml:space="preserve"> pressure to display an interest in activities that are socially accepted as feminine. Instead, the measure for the people-things paradigm should include ‘neutral’-oriented interests such as art, travelling and music to reduce the likelihood of biased answ</w:t>
      </w:r>
      <w:r>
        <w:t>ers.</w:t>
      </w:r>
    </w:p>
    <w:p w14:paraId="00000065" w14:textId="76529879" w:rsidR="00B95B82" w:rsidRDefault="008D6B62">
      <w:pPr>
        <w:spacing w:after="160" w:line="360" w:lineRule="auto"/>
        <w:jc w:val="both"/>
      </w:pPr>
      <w:r>
        <w:t>Further to this, the current study suffered from a restricted sample in terms of gender identifications. One example of this was the exclusion of participants who did not report a binary gender expression. The number of individuals who identify as non</w:t>
      </w:r>
      <w:r>
        <w:t xml:space="preserve">-binary (e.g., use they/them pronouns) as their chosen gender expression is rising (Van </w:t>
      </w:r>
      <w:proofErr w:type="spellStart"/>
      <w:r>
        <w:t>Caenegem</w:t>
      </w:r>
      <w:proofErr w:type="spellEnd"/>
      <w:r>
        <w:t xml:space="preserve"> </w:t>
      </w:r>
      <w:r w:rsidRPr="007B7548">
        <w:rPr>
          <w:i/>
          <w:iCs/>
        </w:rPr>
        <w:t>et al</w:t>
      </w:r>
      <w:r>
        <w:t>.</w:t>
      </w:r>
      <w:r w:rsidR="007B7548">
        <w:t>,</w:t>
      </w:r>
      <w:r>
        <w:t xml:space="preserve"> 2014). Although there was only one non-binary participant in the original sample, future research could benefit from learning how non-binary students r</w:t>
      </w:r>
      <w:r>
        <w:t>eport on the people-things paradigm. Considering the influence of gender beyond the two traditional sexes would offer a more comprehensive understanding.</w:t>
      </w:r>
    </w:p>
    <w:p w14:paraId="00000066" w14:textId="490123C4" w:rsidR="00B95B82" w:rsidRDefault="008D6B62">
      <w:pPr>
        <w:spacing w:after="160" w:line="360" w:lineRule="auto"/>
        <w:jc w:val="both"/>
      </w:pPr>
      <w:r>
        <w:t>Additionally, a weakness of the current study is the lack of consideration for ethnicity as an influen</w:t>
      </w:r>
      <w:r>
        <w:t xml:space="preserve">ce on sense of belonging. World leaders such as Barack Obama have highlighted the need </w:t>
      </w:r>
      <w:r>
        <w:lastRenderedPageBreak/>
        <w:t>for belongingness in university students, having referred to his struggles with a sense of belonging as a black man (Strayhorn</w:t>
      </w:r>
      <w:r w:rsidR="007B7548">
        <w:t>,</w:t>
      </w:r>
      <w:r>
        <w:t xml:space="preserve"> 2019). In confirmation, research has cons</w:t>
      </w:r>
      <w:r>
        <w:t>istently found that ethnic minorities report a lower sense of belonging than their white peers (</w:t>
      </w:r>
      <w:proofErr w:type="spellStart"/>
      <w:r>
        <w:t>Anistranski</w:t>
      </w:r>
      <w:proofErr w:type="spellEnd"/>
      <w:r>
        <w:t xml:space="preserve"> and Brown</w:t>
      </w:r>
      <w:r w:rsidR="007B7548">
        <w:t>,</w:t>
      </w:r>
      <w:r>
        <w:t xml:space="preserve"> 2021; Yorke</w:t>
      </w:r>
      <w:r w:rsidR="007B7548">
        <w:t>,</w:t>
      </w:r>
      <w:r>
        <w:t xml:space="preserve"> 2014). The current study divided participants based on their level of representation, but this was limited to gender and stu</w:t>
      </w:r>
      <w:r>
        <w:t>dy subject. Rainey and colleagues (2018) found that black women had the lowest sense of belonging in STEM compared to all other groups of students. The prediction that women in STEM would have a lower sense of belonging might be true for black women but no</w:t>
      </w:r>
      <w:r>
        <w:t>t white women; had ethnicity been a factor in the current study, this could have been verified. Therefore, failing to further distinguish students by ethnicity could explain the unexpected finding that being in the minority group did not reduce sense of be</w:t>
      </w:r>
      <w:r>
        <w:t>longing for women. Strayhorn (2015) highlighted that the transition period is central for how black students settle into university. Future research could extend the interviews conducted by Strayhorn (2015) to learn how to better integrate students into un</w:t>
      </w:r>
      <w:r>
        <w:t>iversity, accounting for differences in ethnicity.</w:t>
      </w:r>
    </w:p>
    <w:p w14:paraId="00000067" w14:textId="77777777" w:rsidR="00B95B82" w:rsidRDefault="00B95B82">
      <w:pPr>
        <w:spacing w:after="160" w:line="360" w:lineRule="auto"/>
        <w:jc w:val="both"/>
      </w:pPr>
    </w:p>
    <w:p w14:paraId="00000068" w14:textId="77777777" w:rsidR="00B95B82" w:rsidRDefault="008D6B62">
      <w:pPr>
        <w:pStyle w:val="Heading2"/>
      </w:pPr>
      <w:r>
        <w:t>Conclusion</w:t>
      </w:r>
    </w:p>
    <w:p w14:paraId="00000069" w14:textId="30B51F00" w:rsidR="00B95B82" w:rsidRDefault="008D6B62">
      <w:pPr>
        <w:spacing w:after="160" w:line="360" w:lineRule="auto"/>
        <w:jc w:val="both"/>
      </w:pPr>
      <w:r>
        <w:t>To conclude, the current study replicated the gender difference found in the people-things paradigm. This can explain the gender segregation found in the workplace and be used as a tool for pre</w:t>
      </w:r>
      <w:r>
        <w:t>dicting occupational choices made by students. Additional factors, such as financial constraints and generational value variances, have been discussed to explain the gender difference in interest within STEM. Future research would benefit from investigatin</w:t>
      </w:r>
      <w:r>
        <w:t>g these factors collaboratively to allow policymakers, educational institutes, and companies to encourage</w:t>
      </w:r>
      <w:r w:rsidR="007B7548">
        <w:t xml:space="preserve"> </w:t>
      </w:r>
      <w:r>
        <w:t xml:space="preserve">women to join the STEM industry and facilitate appropriate support and interest for both genders. The present study further concluded that men </w:t>
      </w:r>
      <w:r>
        <w:t>were lower in sense of belonging than women, regardless of representation. This has presented the need to consider the difficulties faced by men in academia and the workplace, which should be studied in addition to the extensive literature on the difficult</w:t>
      </w:r>
      <w:r>
        <w:t>ies for women in STEM. Future research should replicate the current study but add ethnicity as a variable to investigate how this influences sense of belonging at university. Interviewing students and qualitatively learning about their experiences could ge</w:t>
      </w:r>
      <w:r>
        <w:t xml:space="preserve">nerate a personalised understanding of specific intervention strategies to aid belongingness throughout further education. Gender, but not representation, had a significant impact on the sense of belonging of university students. Going </w:t>
      </w:r>
      <w:r>
        <w:lastRenderedPageBreak/>
        <w:t>forward, it would be</w:t>
      </w:r>
      <w:r>
        <w:t xml:space="preserve"> valuable to investigate whether interest in the people-things paradigm can account for sense of belonging.</w:t>
      </w:r>
    </w:p>
    <w:p w14:paraId="0000006A" w14:textId="77777777" w:rsidR="00B95B82" w:rsidRDefault="00B95B82"/>
    <w:p w14:paraId="0000006B" w14:textId="77777777" w:rsidR="00B95B82" w:rsidRDefault="008D6B62">
      <w:pPr>
        <w:pStyle w:val="Heading2"/>
        <w:rPr>
          <w:sz w:val="28"/>
          <w:szCs w:val="28"/>
        </w:rPr>
      </w:pPr>
      <w:r>
        <w:t>References</w:t>
      </w:r>
    </w:p>
    <w:p w14:paraId="0000006C" w14:textId="77777777" w:rsidR="00B95B82" w:rsidRDefault="008D6B62">
      <w:pPr>
        <w:spacing w:after="160" w:line="240" w:lineRule="auto"/>
        <w:rPr>
          <w:u w:val="single"/>
        </w:rPr>
      </w:pPr>
      <w:r>
        <w:t xml:space="preserve">Agree, E. M. (2017) ‘Social Changes in Women’s Roles, Families, and Generational Ties’. </w:t>
      </w:r>
      <w:r>
        <w:rPr>
          <w:i/>
        </w:rPr>
        <w:t xml:space="preserve">Generations </w:t>
      </w:r>
      <w:r>
        <w:t>41(2), 63-70.</w:t>
      </w:r>
    </w:p>
    <w:p w14:paraId="0000006D" w14:textId="77777777" w:rsidR="00B95B82" w:rsidRDefault="008D6B62">
      <w:pPr>
        <w:spacing w:after="160" w:line="240" w:lineRule="auto"/>
        <w:rPr>
          <w:u w:val="single"/>
        </w:rPr>
      </w:pPr>
      <w:r>
        <w:t>Ahn, M. Y., and Davis,</w:t>
      </w:r>
      <w:r>
        <w:t xml:space="preserve"> H. H. (2019) ‘Four domains of students’ Sense of Belonging to University’. </w:t>
      </w:r>
      <w:r>
        <w:rPr>
          <w:i/>
        </w:rPr>
        <w:t xml:space="preserve">Studies in Higher Education </w:t>
      </w:r>
      <w:r>
        <w:t>45(3), 622-634. Available at: https://doi.org/10.1080/03075079.2018.1564902.</w:t>
      </w:r>
    </w:p>
    <w:p w14:paraId="0000006E" w14:textId="77777777" w:rsidR="00B95B82" w:rsidRDefault="008D6B62">
      <w:pPr>
        <w:spacing w:after="160" w:line="240" w:lineRule="auto"/>
      </w:pPr>
      <w:r>
        <w:t xml:space="preserve">Allen, K-A., Kern, M. L., </w:t>
      </w:r>
      <w:proofErr w:type="spellStart"/>
      <w:r>
        <w:t>Rozek</w:t>
      </w:r>
      <w:proofErr w:type="spellEnd"/>
      <w:r>
        <w:t xml:space="preserve">, C. S., </w:t>
      </w:r>
      <w:proofErr w:type="spellStart"/>
      <w:r>
        <w:t>McInerney</w:t>
      </w:r>
      <w:proofErr w:type="spellEnd"/>
      <w:r>
        <w:t xml:space="preserve">, D. M., and </w:t>
      </w:r>
      <w:proofErr w:type="spellStart"/>
      <w:r>
        <w:t>Slavich</w:t>
      </w:r>
      <w:proofErr w:type="spellEnd"/>
      <w:r>
        <w:t>, G. M</w:t>
      </w:r>
      <w:r>
        <w:t xml:space="preserve">. (2021) ‘Belonging: A Review of Conceptual Issues, an Integrative Framework, and Directions for Future Research’. </w:t>
      </w:r>
      <w:r>
        <w:rPr>
          <w:i/>
        </w:rPr>
        <w:t xml:space="preserve">Australian Journal of Psychology </w:t>
      </w:r>
      <w:r>
        <w:t>73(1), 87-102. Available at: https://doi.org/10.1080/00049530.2021.1883409</w:t>
      </w:r>
    </w:p>
    <w:p w14:paraId="0000006F" w14:textId="77777777" w:rsidR="00B95B82" w:rsidRDefault="008D6B62">
      <w:pPr>
        <w:spacing w:after="160" w:line="240" w:lineRule="auto"/>
        <w:rPr>
          <w:u w:val="single"/>
        </w:rPr>
      </w:pPr>
      <w:proofErr w:type="spellStart"/>
      <w:r>
        <w:t>Anistranski</w:t>
      </w:r>
      <w:proofErr w:type="spellEnd"/>
      <w:r>
        <w:t>, J. A., and Brown, B.</w:t>
      </w:r>
      <w:r>
        <w:t xml:space="preserve"> B. (2021) ‘A little help from their friends? How Social Factors relate to Students’ Sense of Belonging at a large public University’. </w:t>
      </w:r>
      <w:r>
        <w:rPr>
          <w:i/>
        </w:rPr>
        <w:t>Journal of College Student Retention: Research, Theory &amp; Practice</w:t>
      </w:r>
      <w:r>
        <w:t>, 1-21. Available at: https://doi.org/10.1177/1521025120</w:t>
      </w:r>
      <w:r>
        <w:t>985107</w:t>
      </w:r>
    </w:p>
    <w:p w14:paraId="00000070" w14:textId="77777777" w:rsidR="00B95B82" w:rsidRDefault="008D6B62">
      <w:pPr>
        <w:spacing w:after="160" w:line="240" w:lineRule="auto"/>
      </w:pPr>
      <w:r>
        <w:t xml:space="preserve">Baker, C. N., and </w:t>
      </w:r>
      <w:proofErr w:type="spellStart"/>
      <w:r>
        <w:t>Robnett</w:t>
      </w:r>
      <w:proofErr w:type="spellEnd"/>
      <w:r>
        <w:t xml:space="preserve">, B. (2012) ‘Race, Social Support and College Student Retention: A Case Study. </w:t>
      </w:r>
      <w:r>
        <w:rPr>
          <w:i/>
        </w:rPr>
        <w:t xml:space="preserve">Journal of College Student Development </w:t>
      </w:r>
      <w:r>
        <w:t>53(2), 325-335. Available at: https://doi.org/10.1353/csd.2012.0025</w:t>
      </w:r>
    </w:p>
    <w:p w14:paraId="00000071" w14:textId="77777777" w:rsidR="00B95B82" w:rsidRDefault="008D6B62">
      <w:pPr>
        <w:spacing w:after="160" w:line="240" w:lineRule="auto"/>
      </w:pPr>
      <w:r>
        <w:t>Baum, S., Cunningham, A., and Tanenbau</w:t>
      </w:r>
      <w:r>
        <w:t xml:space="preserve">m, C. (2015) ‘Educational Attainment: Understanding the data’. </w:t>
      </w:r>
      <w:r>
        <w:rPr>
          <w:i/>
        </w:rPr>
        <w:t xml:space="preserve">Change: The Magazine of Higher Learning, </w:t>
      </w:r>
      <w:r>
        <w:t>47</w:t>
      </w:r>
      <w:r>
        <w:rPr>
          <w:i/>
        </w:rPr>
        <w:t>(</w:t>
      </w:r>
      <w:r>
        <w:t>6), 18-27. Available at: https://doi.org/10.1080/00091383.2015.1089755</w:t>
      </w:r>
    </w:p>
    <w:p w14:paraId="00000072" w14:textId="77777777" w:rsidR="00B95B82" w:rsidRDefault="008D6B62">
      <w:pPr>
        <w:spacing w:after="160" w:line="240" w:lineRule="auto"/>
      </w:pPr>
      <w:r>
        <w:t>Baumeister, R. F., and Leary, M. R. (1995) ‘The need to Belong: Desire for Int</w:t>
      </w:r>
      <w:r>
        <w:t xml:space="preserve">erpersonal Attachments as a Fundamental Human Motivation’. </w:t>
      </w:r>
      <w:r>
        <w:rPr>
          <w:i/>
        </w:rPr>
        <w:t xml:space="preserve">Psychological Bulletin </w:t>
      </w:r>
      <w:r>
        <w:t>117(3), 497-529.</w:t>
      </w:r>
    </w:p>
    <w:p w14:paraId="00000073" w14:textId="77777777" w:rsidR="00B95B82" w:rsidRDefault="008D6B62">
      <w:pPr>
        <w:spacing w:after="160" w:line="240" w:lineRule="auto"/>
      </w:pPr>
      <w:r>
        <w:t>Beck, A. T. and Clark, D. A. (1997) ‘An information processing model of anxiety: Automatic and strategic processes.</w:t>
      </w:r>
      <w:r>
        <w:rPr>
          <w:i/>
        </w:rPr>
        <w:t xml:space="preserve"> Behavioural Research and Therapy, 35</w:t>
      </w:r>
      <w:r>
        <w:t xml:space="preserve">(1), </w:t>
      </w:r>
      <w:r>
        <w:t>49-58. Available at: https://doi.org/10.1016/S0005-7967(96)00069-1</w:t>
      </w:r>
    </w:p>
    <w:p w14:paraId="00000074" w14:textId="77777777" w:rsidR="00B95B82" w:rsidRDefault="008D6B62">
      <w:pPr>
        <w:spacing w:after="160" w:line="240" w:lineRule="auto"/>
      </w:pPr>
      <w:r>
        <w:t xml:space="preserve">Brooms, D. R. (2019) ‘“I was just trying to make it”: Examining urban black males’ sense of belonging, schooling experiences, and academic </w:t>
      </w:r>
      <w:proofErr w:type="gramStart"/>
      <w:r>
        <w:t>success’</w:t>
      </w:r>
      <w:proofErr w:type="gramEnd"/>
      <w:r>
        <w:t xml:space="preserve">. </w:t>
      </w:r>
      <w:r>
        <w:rPr>
          <w:i/>
        </w:rPr>
        <w:t xml:space="preserve">Urban Education </w:t>
      </w:r>
      <w:r>
        <w:t>54(6), 804-830. Availabl</w:t>
      </w:r>
      <w:r>
        <w:t>e at: https://doi.org/10.1177/0042085916648743</w:t>
      </w:r>
    </w:p>
    <w:p w14:paraId="00000075" w14:textId="77777777" w:rsidR="00B95B82" w:rsidRDefault="008D6B62">
      <w:pPr>
        <w:spacing w:after="160" w:line="240" w:lineRule="auto"/>
      </w:pPr>
      <w:r>
        <w:t>CBI. (2012) ‘</w:t>
      </w:r>
      <w:r>
        <w:rPr>
          <w:i/>
        </w:rPr>
        <w:t>Education and Skills Survey’</w:t>
      </w:r>
      <w:r>
        <w:t xml:space="preserve">. National Numeracy. Available at: </w:t>
      </w:r>
      <w:hyperlink r:id="rId11">
        <w:r>
          <w:rPr>
            <w:color w:val="0000FF"/>
            <w:u w:val="single"/>
          </w:rPr>
          <w:t>https://www.nationalnumeracy.org.uk/sites/default/files/documents/Recovered/cbi_education_and_skills_survey_-_published_june_2012.pdf</w:t>
        </w:r>
      </w:hyperlink>
      <w:r>
        <w:t xml:space="preserve"> (Accessed: 16</w:t>
      </w:r>
      <w:r>
        <w:rPr>
          <w:vertAlign w:val="superscript"/>
        </w:rPr>
        <w:t>th</w:t>
      </w:r>
      <w:r>
        <w:t xml:space="preserve"> April 2023).</w:t>
      </w:r>
    </w:p>
    <w:p w14:paraId="00000076" w14:textId="77777777" w:rsidR="00B95B82" w:rsidRDefault="008D6B62">
      <w:pPr>
        <w:spacing w:after="160" w:line="240" w:lineRule="auto"/>
      </w:pPr>
      <w:r>
        <w:t xml:space="preserve">Chen, X., and </w:t>
      </w:r>
      <w:proofErr w:type="spellStart"/>
      <w:r>
        <w:t>Weko</w:t>
      </w:r>
      <w:proofErr w:type="spellEnd"/>
      <w:r>
        <w:t>, T. (2009) ‘National</w:t>
      </w:r>
      <w:r>
        <w:t xml:space="preserve"> Centre for Education Statistics’. </w:t>
      </w:r>
      <w:r>
        <w:rPr>
          <w:i/>
        </w:rPr>
        <w:t>Students who study science, technology, engineering, and mathematics (STEM) in postsecondary education.</w:t>
      </w:r>
      <w:r>
        <w:t xml:space="preserve"> U.S.: Department of Education. </w:t>
      </w:r>
    </w:p>
    <w:p w14:paraId="00000077" w14:textId="77777777" w:rsidR="00B95B82" w:rsidRDefault="008D6B62">
      <w:pPr>
        <w:spacing w:after="160" w:line="240" w:lineRule="auto"/>
      </w:pPr>
      <w:r>
        <w:lastRenderedPageBreak/>
        <w:t xml:space="preserve">Daniels, H. A., </w:t>
      </w:r>
      <w:proofErr w:type="spellStart"/>
      <w:r>
        <w:t>Grineski</w:t>
      </w:r>
      <w:proofErr w:type="spellEnd"/>
      <w:r>
        <w:t>, S. E., Collins, T. W., and Frederick, A H. (2019) ‘Navigati</w:t>
      </w:r>
      <w:r>
        <w:t xml:space="preserve">ng social relationships with mentors and peers: Comfort and belonging among men and women in STEM summer research </w:t>
      </w:r>
      <w:proofErr w:type="gramStart"/>
      <w:r>
        <w:t>programs’</w:t>
      </w:r>
      <w:proofErr w:type="gramEnd"/>
      <w:r>
        <w:t xml:space="preserve">. </w:t>
      </w:r>
      <w:r>
        <w:rPr>
          <w:i/>
        </w:rPr>
        <w:t xml:space="preserve">CBE – Life Sciences Education, </w:t>
      </w:r>
      <w:r>
        <w:t>18(2). Available at: https://doi/org/10/1187/cbe.18-08-0150</w:t>
      </w:r>
    </w:p>
    <w:p w14:paraId="00000078" w14:textId="77777777" w:rsidR="00B95B82" w:rsidRDefault="008D6B62">
      <w:pPr>
        <w:spacing w:after="160" w:line="240" w:lineRule="auto"/>
      </w:pPr>
      <w:proofErr w:type="spellStart"/>
      <w:r>
        <w:t>Deutskens</w:t>
      </w:r>
      <w:proofErr w:type="spellEnd"/>
      <w:r>
        <w:t xml:space="preserve">, E., de Ruyter, K., </w:t>
      </w:r>
      <w:proofErr w:type="spellStart"/>
      <w:r>
        <w:t>Wetzels</w:t>
      </w:r>
      <w:proofErr w:type="spellEnd"/>
      <w:r>
        <w:t>, M</w:t>
      </w:r>
      <w:r>
        <w:t xml:space="preserve">., and </w:t>
      </w:r>
      <w:proofErr w:type="spellStart"/>
      <w:r>
        <w:t>Oosterveld</w:t>
      </w:r>
      <w:proofErr w:type="spellEnd"/>
      <w:r>
        <w:t xml:space="preserve">, P. (2004) ‘Response Rate and Response Quality of Internet-based Surveys: An Experimental Study’. </w:t>
      </w:r>
      <w:r>
        <w:rPr>
          <w:i/>
        </w:rPr>
        <w:t xml:space="preserve">Marketing Letters </w:t>
      </w:r>
      <w:r>
        <w:t>15(1), 21-36. Available at: https://doi.org/10.1023/B:MARK.0000021968.86465.00</w:t>
      </w:r>
    </w:p>
    <w:p w14:paraId="00000079" w14:textId="77777777" w:rsidR="00B95B82" w:rsidRDefault="008D6B62">
      <w:pPr>
        <w:spacing w:after="160" w:line="240" w:lineRule="auto"/>
        <w:rPr>
          <w:u w:val="single"/>
        </w:rPr>
      </w:pPr>
      <w:r>
        <w:t>Fernandes, A., Ford, A., Rayner, G., and Pr</w:t>
      </w:r>
      <w:r>
        <w:t>etorius, L. (2017) ‘Building a Sense of Belonging among tertiary commuter students: The Monash non-residential colleges program’.</w:t>
      </w:r>
      <w:r>
        <w:rPr>
          <w:i/>
        </w:rPr>
        <w:t xml:space="preserve"> Student Success Journal </w:t>
      </w:r>
      <w:r>
        <w:t>8(2), 31-42. Available at: https://doi.org/10.5204/ssj.v8i2.380</w:t>
      </w:r>
    </w:p>
    <w:p w14:paraId="0000007A" w14:textId="77777777" w:rsidR="00B95B82" w:rsidRDefault="008D6B62">
      <w:pPr>
        <w:spacing w:after="160" w:line="240" w:lineRule="auto"/>
        <w:rPr>
          <w:u w:val="single"/>
        </w:rPr>
      </w:pPr>
      <w:r>
        <w:t>Gagnon, R. L. Q., Heath, D. S., Koh, K</w:t>
      </w:r>
      <w:r>
        <w:t xml:space="preserve">., Lindeman, C., McIvor, A. K., </w:t>
      </w:r>
      <w:proofErr w:type="spellStart"/>
      <w:r>
        <w:t>Porthukaran</w:t>
      </w:r>
      <w:proofErr w:type="spellEnd"/>
      <w:r>
        <w:t xml:space="preserve">, A. I., and </w:t>
      </w:r>
      <w:proofErr w:type="spellStart"/>
      <w:r>
        <w:t>Nicoladis</w:t>
      </w:r>
      <w:proofErr w:type="spellEnd"/>
      <w:r>
        <w:t xml:space="preserve">, E. (2019) ‘Exploring Gender Imbalance in Computing Science’. </w:t>
      </w:r>
      <w:r>
        <w:rPr>
          <w:i/>
        </w:rPr>
        <w:t xml:space="preserve">Journal of Interpersonal Relations, Intergroup </w:t>
      </w:r>
      <w:proofErr w:type="gramStart"/>
      <w:r>
        <w:rPr>
          <w:i/>
        </w:rPr>
        <w:t>Relations</w:t>
      </w:r>
      <w:proofErr w:type="gramEnd"/>
      <w:r>
        <w:rPr>
          <w:i/>
        </w:rPr>
        <w:t xml:space="preserve"> and Identity </w:t>
      </w:r>
      <w:r>
        <w:t xml:space="preserve">12,33-40. Available at: </w:t>
      </w:r>
      <w:hyperlink r:id="rId12">
        <w:r>
          <w:rPr>
            <w:color w:val="000000"/>
            <w:u w:val="single"/>
          </w:rPr>
          <w:t>V12_A3.pdf (jiriri.ca)</w:t>
        </w:r>
      </w:hyperlink>
    </w:p>
    <w:p w14:paraId="0000007B" w14:textId="77777777" w:rsidR="00B95B82" w:rsidRDefault="008D6B62">
      <w:pPr>
        <w:spacing w:after="160" w:line="240" w:lineRule="auto"/>
        <w:rPr>
          <w:u w:val="single"/>
        </w:rPr>
      </w:pPr>
      <w:r>
        <w:t>Good, C., Rattan, A., and Dweck, C. S. (2012) ‘Why do women opt out? Sense of Belonging and Women’s Representation in Mathematics’.</w:t>
      </w:r>
      <w:r>
        <w:rPr>
          <w:i/>
        </w:rPr>
        <w:t xml:space="preserve"> Journal of Personality and Social Psychology </w:t>
      </w:r>
      <w:r>
        <w:t>102(4), 700-717. Available at: https://doi.org/10.1037/a0026659</w:t>
      </w:r>
    </w:p>
    <w:p w14:paraId="0000007C" w14:textId="77777777" w:rsidR="00B95B82" w:rsidRDefault="008D6B62">
      <w:pPr>
        <w:spacing w:after="160" w:line="240" w:lineRule="auto"/>
      </w:pPr>
      <w:r>
        <w:t xml:space="preserve">Goodenow, C. (1993) ‘Classroom Belonging among early adolescent students: Relationships to Motivation and Achievement’. </w:t>
      </w:r>
      <w:r>
        <w:rPr>
          <w:i/>
        </w:rPr>
        <w:t>Journal of Early Adolescen</w:t>
      </w:r>
      <w:r>
        <w:rPr>
          <w:i/>
        </w:rPr>
        <w:t xml:space="preserve">ce </w:t>
      </w:r>
      <w:r>
        <w:t>13(1), 21-43. Available at: https://doi.org/10/1177/0272431693013001002</w:t>
      </w:r>
    </w:p>
    <w:p w14:paraId="0000007D" w14:textId="77777777" w:rsidR="00B95B82" w:rsidRDefault="008D6B62">
      <w:pPr>
        <w:spacing w:after="160" w:line="240" w:lineRule="auto"/>
      </w:pPr>
      <w:r>
        <w:t xml:space="preserve">Graziano, W. G., </w:t>
      </w:r>
      <w:proofErr w:type="spellStart"/>
      <w:r>
        <w:t>Habashi</w:t>
      </w:r>
      <w:proofErr w:type="spellEnd"/>
      <w:r>
        <w:t xml:space="preserve">, M. M., and Woodcock, A. (2011) ‘Exploring and measuring differences in Person-thing Orientations’. </w:t>
      </w:r>
      <w:r>
        <w:rPr>
          <w:i/>
        </w:rPr>
        <w:t>Personality and Individual Differences</w:t>
      </w:r>
      <w:r>
        <w:t xml:space="preserve"> (51), 28-33. Avai</w:t>
      </w:r>
      <w:r>
        <w:t>lable at: https://doi.org/10.1016/j.paid.2011.03.004</w:t>
      </w:r>
    </w:p>
    <w:p w14:paraId="0000007E" w14:textId="77777777" w:rsidR="00B95B82" w:rsidRDefault="008D6B62">
      <w:pPr>
        <w:spacing w:after="160" w:line="240" w:lineRule="auto"/>
        <w:rPr>
          <w:u w:val="single"/>
        </w:rPr>
      </w:pPr>
      <w:r>
        <w:t xml:space="preserve">Graziano, W. G., </w:t>
      </w:r>
      <w:proofErr w:type="spellStart"/>
      <w:r>
        <w:t>Habashi</w:t>
      </w:r>
      <w:proofErr w:type="spellEnd"/>
      <w:r>
        <w:t xml:space="preserve">, M. M., </w:t>
      </w:r>
      <w:proofErr w:type="spellStart"/>
      <w:r>
        <w:t>Evangelou</w:t>
      </w:r>
      <w:proofErr w:type="spellEnd"/>
      <w:r>
        <w:t xml:space="preserve">, D., and </w:t>
      </w:r>
      <w:proofErr w:type="spellStart"/>
      <w:r>
        <w:t>Ngambeki</w:t>
      </w:r>
      <w:proofErr w:type="spellEnd"/>
      <w:r>
        <w:t xml:space="preserve">, I. (2012) ‘Orientations and Motivations: Are you a “People person” or a “Thing person” or both?’ </w:t>
      </w:r>
      <w:r>
        <w:rPr>
          <w:i/>
        </w:rPr>
        <w:t xml:space="preserve">Motivation and Emotion </w:t>
      </w:r>
      <w:r>
        <w:t>36</w:t>
      </w:r>
      <w:r>
        <w:rPr>
          <w:i/>
        </w:rPr>
        <w:t xml:space="preserve">, </w:t>
      </w:r>
      <w:r>
        <w:t>465-477. Available at: https://doi.org/10.1007/s11031-011-9273-2</w:t>
      </w:r>
    </w:p>
    <w:p w14:paraId="0000007F" w14:textId="77777777" w:rsidR="00B95B82" w:rsidRDefault="008D6B62">
      <w:pPr>
        <w:spacing w:after="160" w:line="240" w:lineRule="auto"/>
        <w:rPr>
          <w:i/>
        </w:rPr>
      </w:pPr>
      <w:r>
        <w:t>Green</w:t>
      </w:r>
      <w:r>
        <w:t xml:space="preserve">, M. M. (2007) ‘National Science Foundation’. Available at: </w:t>
      </w:r>
      <w:hyperlink r:id="rId13">
        <w:r>
          <w:rPr>
            <w:color w:val="0000FF"/>
            <w:u w:val="single"/>
          </w:rPr>
          <w:t>https://wayback.archive-it.org/5902/20160210223704/http://www.nsf.gov/st</w:t>
        </w:r>
        <w:r>
          <w:rPr>
            <w:color w:val="0000FF"/>
            <w:u w:val="single"/>
          </w:rPr>
          <w:t>atistics/nsf07307/pdf/nsf07307.pdf</w:t>
        </w:r>
      </w:hyperlink>
      <w:r>
        <w:rPr>
          <w:u w:val="single"/>
        </w:rPr>
        <w:t xml:space="preserve"> </w:t>
      </w:r>
      <w:r>
        <w:t>(Accessed: 3</w:t>
      </w:r>
      <w:r>
        <w:rPr>
          <w:vertAlign w:val="superscript"/>
        </w:rPr>
        <w:t>rd</w:t>
      </w:r>
      <w:r>
        <w:t xml:space="preserve"> March 2023).</w:t>
      </w:r>
    </w:p>
    <w:p w14:paraId="00000080" w14:textId="77777777" w:rsidR="00B95B82" w:rsidRDefault="008D6B62">
      <w:pPr>
        <w:spacing w:after="160" w:line="240" w:lineRule="auto"/>
      </w:pPr>
      <w:r>
        <w:t xml:space="preserve">Hagerty, B. M., Williams, R. A., Coyne, J. C., and Early, M. R. (1996) ‘Sense of Belonging and indicators of Social and Psychological Functioning’. </w:t>
      </w:r>
      <w:r>
        <w:rPr>
          <w:i/>
        </w:rPr>
        <w:t>Archives o</w:t>
      </w:r>
      <w:r>
        <w:rPr>
          <w:i/>
        </w:rPr>
        <w:t xml:space="preserve">f Psychiatric Nursing </w:t>
      </w:r>
      <w:r>
        <w:t>10(4), 235-244. Available at: https://doi.org/10.1016/s0883-9417(96)80029-x</w:t>
      </w:r>
    </w:p>
    <w:p w14:paraId="00000081" w14:textId="77777777" w:rsidR="00B95B82" w:rsidRDefault="008D6B62">
      <w:pPr>
        <w:spacing w:after="160" w:line="240" w:lineRule="auto"/>
        <w:rPr>
          <w:u w:val="single"/>
        </w:rPr>
      </w:pPr>
      <w:r>
        <w:t xml:space="preserve">Holland, J. L. (1959) ‘A theory of Vocational Choice’. </w:t>
      </w:r>
      <w:r>
        <w:rPr>
          <w:i/>
        </w:rPr>
        <w:t xml:space="preserve">Journal of Counselling Psychology </w:t>
      </w:r>
      <w:r>
        <w:t>6(1), 35-45.</w:t>
      </w:r>
      <w:r>
        <w:rPr>
          <w:u w:val="single"/>
        </w:rPr>
        <w:t xml:space="preserve"> </w:t>
      </w:r>
    </w:p>
    <w:p w14:paraId="00000082" w14:textId="77777777" w:rsidR="00B95B82" w:rsidRDefault="008D6B62">
      <w:pPr>
        <w:spacing w:after="160" w:line="240" w:lineRule="auto"/>
      </w:pPr>
      <w:r>
        <w:t xml:space="preserve">Karlberg, C. (2015) </w:t>
      </w:r>
      <w:r>
        <w:rPr>
          <w:i/>
        </w:rPr>
        <w:t>The survey fatigue challenge: Under</w:t>
      </w:r>
      <w:r>
        <w:rPr>
          <w:i/>
        </w:rPr>
        <w:t>standing young people’s motivation to participate in survey research studies.</w:t>
      </w:r>
      <w:r>
        <w:t xml:space="preserve"> Master Thesis in Psychology. Lund University Theses. Available at: </w:t>
      </w:r>
      <w:hyperlink r:id="rId14">
        <w:r>
          <w:rPr>
            <w:color w:val="0000FF"/>
            <w:u w:val="single"/>
          </w:rPr>
          <w:t>https:</w:t>
        </w:r>
        <w:r>
          <w:rPr>
            <w:color w:val="0000FF"/>
            <w:u w:val="single"/>
          </w:rPr>
          <w:t>//lup.lub.lu.se/luur/download?func=downloadFile&amp;recordOId=7792773&amp;fileOId=7793183</w:t>
        </w:r>
      </w:hyperlink>
      <w:r>
        <w:t xml:space="preserve"> (Accessed: 12</w:t>
      </w:r>
      <w:r>
        <w:rPr>
          <w:vertAlign w:val="superscript"/>
        </w:rPr>
        <w:t>th</w:t>
      </w:r>
      <w:r>
        <w:t xml:space="preserve"> December 2022).</w:t>
      </w:r>
    </w:p>
    <w:p w14:paraId="00000083" w14:textId="77777777" w:rsidR="00B95B82" w:rsidRDefault="008D6B62">
      <w:pPr>
        <w:spacing w:after="160" w:line="240" w:lineRule="auto"/>
      </w:pPr>
      <w:r>
        <w:t xml:space="preserve">Lai, C-H. (2019) Fear network model in panic disorder: The past and the future. </w:t>
      </w:r>
      <w:r>
        <w:rPr>
          <w:i/>
        </w:rPr>
        <w:t>Korean Neuropsychiatric As</w:t>
      </w:r>
      <w:r>
        <w:rPr>
          <w:i/>
        </w:rPr>
        <w:t>sociation, 16</w:t>
      </w:r>
      <w:r>
        <w:t>(1), 16-26. Available at: https://doi.org/10.30773/pi.2018.05.04.2</w:t>
      </w:r>
    </w:p>
    <w:p w14:paraId="00000084" w14:textId="77777777" w:rsidR="00B95B82" w:rsidRDefault="008D6B62">
      <w:pPr>
        <w:spacing w:after="160" w:line="240" w:lineRule="auto"/>
        <w:rPr>
          <w:u w:val="single"/>
        </w:rPr>
      </w:pPr>
      <w:r>
        <w:lastRenderedPageBreak/>
        <w:t xml:space="preserve">Leslie, S-J., </w:t>
      </w:r>
      <w:proofErr w:type="spellStart"/>
      <w:r>
        <w:t>Cimpian</w:t>
      </w:r>
      <w:proofErr w:type="spellEnd"/>
      <w:r>
        <w:t xml:space="preserve">, A., Meyer, M., and Freeland, E. (2015) ‘Expectations of brilliance underlie Gender Distributions across Academic Disciplines’. </w:t>
      </w:r>
      <w:r>
        <w:rPr>
          <w:i/>
        </w:rPr>
        <w:t xml:space="preserve">Science </w:t>
      </w:r>
      <w:r>
        <w:t>347(6219), 262-265</w:t>
      </w:r>
      <w:r>
        <w:t>. Available at: https://doi.org/10.1126/science.126375</w:t>
      </w:r>
    </w:p>
    <w:p w14:paraId="00000085" w14:textId="77777777" w:rsidR="00B95B82" w:rsidRDefault="008D6B62">
      <w:pPr>
        <w:spacing w:after="160" w:line="240" w:lineRule="auto"/>
        <w:rPr>
          <w:u w:val="single"/>
        </w:rPr>
      </w:pPr>
      <w:proofErr w:type="spellStart"/>
      <w:r>
        <w:t>Lippa</w:t>
      </w:r>
      <w:proofErr w:type="spellEnd"/>
      <w:r>
        <w:t xml:space="preserve">, R. (1998) ‘Gender-related Individual Differences and the structure of Vocational Interests: The importance of People-things Dimension’. </w:t>
      </w:r>
      <w:r>
        <w:rPr>
          <w:i/>
        </w:rPr>
        <w:t xml:space="preserve">Journal of Personality and Social Psychology </w:t>
      </w:r>
      <w:r>
        <w:t>74(4), 996-10</w:t>
      </w:r>
      <w:r>
        <w:t>09. Available at: https://doi.org/10/1037//0022-3514.74.4.996</w:t>
      </w:r>
    </w:p>
    <w:p w14:paraId="00000086" w14:textId="77777777" w:rsidR="00B95B82" w:rsidRDefault="008D6B62">
      <w:pPr>
        <w:spacing w:after="160" w:line="240" w:lineRule="auto"/>
        <w:rPr>
          <w:u w:val="single"/>
        </w:rPr>
      </w:pPr>
      <w:proofErr w:type="spellStart"/>
      <w:r>
        <w:t>Lippa</w:t>
      </w:r>
      <w:proofErr w:type="spellEnd"/>
      <w:r>
        <w:t xml:space="preserve">, R. A., Preston, K., and Penner, J. (2014) ‘Women’s Representation in 60 </w:t>
      </w:r>
      <w:proofErr w:type="spellStart"/>
      <w:r>
        <w:t>Cccupations</w:t>
      </w:r>
      <w:proofErr w:type="spellEnd"/>
      <w:r>
        <w:t xml:space="preserve"> from 1972 to 2010: More women in High-status jobs, few women in Things-oriented </w:t>
      </w:r>
      <w:proofErr w:type="gramStart"/>
      <w:r>
        <w:t>jobs’</w:t>
      </w:r>
      <w:proofErr w:type="gramEnd"/>
      <w:r>
        <w:t xml:space="preserve">. </w:t>
      </w:r>
      <w:proofErr w:type="spellStart"/>
      <w:r>
        <w:rPr>
          <w:i/>
        </w:rPr>
        <w:t>PLoS</w:t>
      </w:r>
      <w:proofErr w:type="spellEnd"/>
      <w:r>
        <w:rPr>
          <w:i/>
        </w:rPr>
        <w:t xml:space="preserve"> ONE </w:t>
      </w:r>
      <w:r>
        <w:t>9(5), 1</w:t>
      </w:r>
      <w:r>
        <w:t>-8. Available at: https://doi.org/10.1371/journal.pone.0095960</w:t>
      </w:r>
    </w:p>
    <w:p w14:paraId="00000087" w14:textId="77777777" w:rsidR="00B95B82" w:rsidRDefault="008D6B62">
      <w:pPr>
        <w:spacing w:after="160" w:line="240" w:lineRule="auto"/>
        <w:rPr>
          <w:u w:val="single"/>
        </w:rPr>
      </w:pPr>
      <w:proofErr w:type="spellStart"/>
      <w:r>
        <w:t>Machung</w:t>
      </w:r>
      <w:proofErr w:type="spellEnd"/>
      <w:r>
        <w:t xml:space="preserve">, A. (1989) ‘Talking career, thinking job: Gender differences in career and family expectations of Berkeley </w:t>
      </w:r>
      <w:proofErr w:type="gramStart"/>
      <w:r>
        <w:t>seniors’</w:t>
      </w:r>
      <w:proofErr w:type="gramEnd"/>
      <w:r>
        <w:t xml:space="preserve">. </w:t>
      </w:r>
      <w:r>
        <w:rPr>
          <w:i/>
        </w:rPr>
        <w:t xml:space="preserve">Feminist Studies </w:t>
      </w:r>
      <w:r>
        <w:t>15(1), 35-58. Available at: https://doi.org/10.2307</w:t>
      </w:r>
      <w:r>
        <w:t>/3177817</w:t>
      </w:r>
    </w:p>
    <w:p w14:paraId="00000088" w14:textId="77777777" w:rsidR="00B95B82" w:rsidRDefault="008D6B62">
      <w:pPr>
        <w:spacing w:after="160" w:line="240" w:lineRule="auto"/>
      </w:pPr>
      <w:r>
        <w:t xml:space="preserve">Manly, C. A., Wells, R. S., and </w:t>
      </w:r>
      <w:proofErr w:type="spellStart"/>
      <w:r>
        <w:t>Kommers</w:t>
      </w:r>
      <w:proofErr w:type="spellEnd"/>
      <w:r>
        <w:t xml:space="preserve">, S. (2018) ‘The influence of STEM definitions for research on women’s college attainment’. </w:t>
      </w:r>
      <w:r>
        <w:rPr>
          <w:i/>
        </w:rPr>
        <w:t xml:space="preserve">International Journal of STEM Education </w:t>
      </w:r>
      <w:r>
        <w:t>5(45), 1-5. Available at: https://doi.org/10.1186/s40594-018-0144-1</w:t>
      </w:r>
    </w:p>
    <w:p w14:paraId="00000089" w14:textId="77777777" w:rsidR="00B95B82" w:rsidRDefault="008D6B62">
      <w:pPr>
        <w:spacing w:after="160" w:line="240" w:lineRule="auto"/>
      </w:pPr>
      <w:r>
        <w:t xml:space="preserve">Maslow, </w:t>
      </w:r>
      <w:r>
        <w:t xml:space="preserve">A. H. (1943) ‘A theory of Human Motivation’. </w:t>
      </w:r>
      <w:r>
        <w:rPr>
          <w:i/>
        </w:rPr>
        <w:t xml:space="preserve">Psychological Review </w:t>
      </w:r>
      <w:r>
        <w:t>50, 370-396. Available at: https://doi.org/10.1037/h0054346</w:t>
      </w:r>
    </w:p>
    <w:p w14:paraId="0000008A" w14:textId="77777777" w:rsidR="00B95B82" w:rsidRDefault="008D6B62">
      <w:pPr>
        <w:spacing w:after="160" w:line="240" w:lineRule="auto"/>
        <w:rPr>
          <w:u w:val="single"/>
        </w:rPr>
      </w:pPr>
      <w:r>
        <w:t xml:space="preserve">Mooney, C., and Becker, B. A. (2020) ‘Sense of Belonging: The intersectionality of self-identified minority status and </w:t>
      </w:r>
      <w:r>
        <w:t xml:space="preserve">gender in undergraduate computer science </w:t>
      </w:r>
      <w:proofErr w:type="gramStart"/>
      <w:r>
        <w:t>students’</w:t>
      </w:r>
      <w:proofErr w:type="gramEnd"/>
      <w:r>
        <w:t>. In </w:t>
      </w:r>
      <w:r>
        <w:rPr>
          <w:i/>
        </w:rPr>
        <w:t xml:space="preserve">United Kingdom &amp; Ireland Computing Education Research conference (UKICER), </w:t>
      </w:r>
      <w:r>
        <w:t>24-30. Available at: https://doi.org/10.1145/3416465.3416476</w:t>
      </w:r>
    </w:p>
    <w:p w14:paraId="0000008B" w14:textId="77777777" w:rsidR="00B95B82" w:rsidRDefault="008D6B62">
      <w:pPr>
        <w:spacing w:after="160" w:line="240" w:lineRule="auto"/>
        <w:rPr>
          <w:u w:val="single"/>
        </w:rPr>
      </w:pPr>
      <w:r>
        <w:t xml:space="preserve">Nagy, G., </w:t>
      </w:r>
      <w:proofErr w:type="spellStart"/>
      <w:r>
        <w:t>Trautwein</w:t>
      </w:r>
      <w:proofErr w:type="spellEnd"/>
      <w:r>
        <w:t xml:space="preserve">, U., Baumert, J., </w:t>
      </w:r>
      <w:proofErr w:type="spellStart"/>
      <w:r>
        <w:t>Köller</w:t>
      </w:r>
      <w:proofErr w:type="spellEnd"/>
      <w:r>
        <w:t>, O., and J. Garrett.</w:t>
      </w:r>
      <w:r>
        <w:t xml:space="preserve"> (2006) ‘Gender and course selection in upper secondary education: Effects of academic self-concept and intrinsic value’. </w:t>
      </w:r>
      <w:r>
        <w:rPr>
          <w:i/>
        </w:rPr>
        <w:t xml:space="preserve">Educational Research and Evaluation </w:t>
      </w:r>
      <w:r>
        <w:t>12(4), 323-345. Available at: https://doi.org/10.1080/13803610600765687</w:t>
      </w:r>
    </w:p>
    <w:p w14:paraId="0000008C" w14:textId="77777777" w:rsidR="00B95B82" w:rsidRDefault="008D6B62">
      <w:pPr>
        <w:spacing w:after="160" w:line="240" w:lineRule="auto"/>
      </w:pPr>
      <w:r>
        <w:t>National Science Foundatio</w:t>
      </w:r>
      <w:r>
        <w:t xml:space="preserve">n (2023) ‘Diversity and STEM: Women, minorities, and persons with </w:t>
      </w:r>
      <w:proofErr w:type="gramStart"/>
      <w:r>
        <w:t>disabilities’</w:t>
      </w:r>
      <w:proofErr w:type="gramEnd"/>
      <w:r>
        <w:t>.</w:t>
      </w:r>
      <w:r>
        <w:rPr>
          <w:i/>
        </w:rPr>
        <w:t xml:space="preserve"> </w:t>
      </w:r>
      <w:r>
        <w:t xml:space="preserve">Available at: </w:t>
      </w:r>
      <w:r>
        <w:rPr>
          <w:i/>
        </w:rPr>
        <w:t xml:space="preserve"> </w:t>
      </w:r>
      <w:hyperlink r:id="rId15">
        <w:r>
          <w:rPr>
            <w:color w:val="0000FF"/>
            <w:u w:val="single"/>
          </w:rPr>
          <w:t>https://ncses.nsf.gov/pubs/nsf23315/report</w:t>
        </w:r>
      </w:hyperlink>
      <w:r>
        <w:rPr>
          <w:u w:val="single"/>
        </w:rPr>
        <w:t xml:space="preserve"> </w:t>
      </w:r>
      <w:r>
        <w:t>(Accessed: 21</w:t>
      </w:r>
      <w:r>
        <w:rPr>
          <w:vertAlign w:val="superscript"/>
        </w:rPr>
        <w:t>st</w:t>
      </w:r>
      <w:r>
        <w:t xml:space="preserve"> Januar</w:t>
      </w:r>
      <w:r>
        <w:t>y 2023).</w:t>
      </w:r>
    </w:p>
    <w:p w14:paraId="0000008D" w14:textId="77777777" w:rsidR="00B95B82" w:rsidRDefault="008D6B62">
      <w:pPr>
        <w:spacing w:after="160" w:line="240" w:lineRule="auto"/>
        <w:rPr>
          <w:i/>
        </w:rPr>
      </w:pPr>
      <w:r>
        <w:t xml:space="preserve">Pecoraro, J. (2012) ‘Survey fatigue’. </w:t>
      </w:r>
      <w:r>
        <w:rPr>
          <w:i/>
        </w:rPr>
        <w:t xml:space="preserve">Quality Progress, </w:t>
      </w:r>
      <w:r>
        <w:t>45(10).</w:t>
      </w:r>
    </w:p>
    <w:p w14:paraId="0000008E" w14:textId="77777777" w:rsidR="00B95B82" w:rsidRDefault="008D6B62">
      <w:pPr>
        <w:spacing w:after="160" w:line="240" w:lineRule="auto"/>
        <w:rPr>
          <w:u w:val="single"/>
        </w:rPr>
      </w:pPr>
      <w:proofErr w:type="spellStart"/>
      <w:r>
        <w:t>Pedler</w:t>
      </w:r>
      <w:proofErr w:type="spellEnd"/>
      <w:r>
        <w:t xml:space="preserve">, M. L., Willis, R., and </w:t>
      </w:r>
      <w:proofErr w:type="spellStart"/>
      <w:r>
        <w:t>Nieuwoudt</w:t>
      </w:r>
      <w:proofErr w:type="spellEnd"/>
      <w:r>
        <w:t xml:space="preserve">, J. E. (2021) ‘A sense of Belonging at University: Student retention, motivation and enjoyment’. </w:t>
      </w:r>
      <w:r>
        <w:rPr>
          <w:i/>
        </w:rPr>
        <w:t xml:space="preserve">Journal of Further and Higher Education </w:t>
      </w:r>
      <w:r>
        <w:t>46(3)</w:t>
      </w:r>
      <w:r>
        <w:t>, 397-408. Available at: https://doi.org/10.1080/0309877X.2021.1955844</w:t>
      </w:r>
    </w:p>
    <w:p w14:paraId="0000008F" w14:textId="77777777" w:rsidR="00B95B82" w:rsidRDefault="008D6B62">
      <w:pPr>
        <w:spacing w:after="160" w:line="240" w:lineRule="auto"/>
        <w:rPr>
          <w:u w:val="single"/>
        </w:rPr>
      </w:pPr>
      <w:r>
        <w:t xml:space="preserve">Pittman, L. D., and Richmond, A. (2007) ‘Academic and Psychological functioning in later adolescence: The importance of school Belonging’. </w:t>
      </w:r>
      <w:r>
        <w:rPr>
          <w:i/>
        </w:rPr>
        <w:t xml:space="preserve">The Journal of Experimental Education </w:t>
      </w:r>
      <w:r>
        <w:t>75(4), 2</w:t>
      </w:r>
      <w:r>
        <w:t>70-290. Available at: https://doi.org/10.200/JEXE.75.4.270-292</w:t>
      </w:r>
    </w:p>
    <w:p w14:paraId="00000090" w14:textId="77777777" w:rsidR="00B95B82" w:rsidRDefault="008D6B62">
      <w:pPr>
        <w:spacing w:after="160" w:line="240" w:lineRule="auto"/>
        <w:rPr>
          <w:u w:val="single"/>
        </w:rPr>
      </w:pPr>
      <w:r>
        <w:t xml:space="preserve">Porter, S. R., Whitcomb, M. E., and </w:t>
      </w:r>
      <w:proofErr w:type="spellStart"/>
      <w:r>
        <w:t>Weitzer</w:t>
      </w:r>
      <w:proofErr w:type="spellEnd"/>
      <w:r>
        <w:t xml:space="preserve">, W. H. (2004) ‘Multiple surveys of students and survey fatigue’. </w:t>
      </w:r>
      <w:r>
        <w:rPr>
          <w:i/>
        </w:rPr>
        <w:t xml:space="preserve">New Directions for Institutional Research </w:t>
      </w:r>
      <w:r>
        <w:t>121, 63-73. Available at: https://doi.org/</w:t>
      </w:r>
      <w:r>
        <w:t>10/100/ir.101</w:t>
      </w:r>
    </w:p>
    <w:p w14:paraId="00000091" w14:textId="77777777" w:rsidR="00B95B82" w:rsidRDefault="008D6B62">
      <w:pPr>
        <w:spacing w:after="160" w:line="240" w:lineRule="auto"/>
        <w:rPr>
          <w:u w:val="single"/>
        </w:rPr>
      </w:pPr>
      <w:r>
        <w:lastRenderedPageBreak/>
        <w:t xml:space="preserve">Prediger, D. J. (1982) ‘Dimensions underlying Holland’s hexagon: Missing link between interests and occupations?’ </w:t>
      </w:r>
      <w:r>
        <w:rPr>
          <w:i/>
        </w:rPr>
        <w:t xml:space="preserve">Journal of Vocational Behaviour </w:t>
      </w:r>
      <w:r>
        <w:t>21, 259-287. Available at: https://doi.org/10.1016/001-8791(82)90036-7</w:t>
      </w:r>
    </w:p>
    <w:p w14:paraId="00000092" w14:textId="77777777" w:rsidR="00B95B82" w:rsidRDefault="008D6B62">
      <w:pPr>
        <w:spacing w:after="160" w:line="240" w:lineRule="auto"/>
        <w:rPr>
          <w:u w:val="single"/>
        </w:rPr>
      </w:pPr>
      <w:r>
        <w:t>Rainey, K., Dancy, M., Mi</w:t>
      </w:r>
      <w:r>
        <w:t>ckelson, R., Stearns, E., and Moller, S. (2018) ‘Race and gender differences in how Sense of Belonging influences decisions to major in STEM’.</w:t>
      </w:r>
      <w:r>
        <w:rPr>
          <w:i/>
        </w:rPr>
        <w:t xml:space="preserve"> International Journal of STEM Education </w:t>
      </w:r>
      <w:r>
        <w:t>5(10), 1-14. Available at: https://doi.org/10.1186/s40594-018-0115-6</w:t>
      </w:r>
    </w:p>
    <w:p w14:paraId="00000093" w14:textId="77777777" w:rsidR="00B95B82" w:rsidRDefault="008D6B62">
      <w:pPr>
        <w:spacing w:after="160" w:line="240" w:lineRule="auto"/>
      </w:pPr>
      <w:r>
        <w:t>Rose</w:t>
      </w:r>
      <w:r>
        <w:t xml:space="preserve">nthal, L., London., B., Levy., S. R., and </w:t>
      </w:r>
      <w:proofErr w:type="spellStart"/>
      <w:r>
        <w:t>Lobel</w:t>
      </w:r>
      <w:proofErr w:type="spellEnd"/>
      <w:r>
        <w:t xml:space="preserve">., M. (2011) ‘The roles of perceived identity compatibility and social support for women in a single-sex STEM program at a co-educational university’. </w:t>
      </w:r>
      <w:r>
        <w:rPr>
          <w:i/>
        </w:rPr>
        <w:t xml:space="preserve">Sex Roles </w:t>
      </w:r>
      <w:r>
        <w:t>65, 725-736. Available at: https://doi.org/10.10</w:t>
      </w:r>
      <w:r>
        <w:t>07/s11199-011-9945-0</w:t>
      </w:r>
    </w:p>
    <w:p w14:paraId="00000094" w14:textId="77777777" w:rsidR="00B95B82" w:rsidRDefault="008D6B62">
      <w:pPr>
        <w:spacing w:after="160" w:line="240" w:lineRule="auto"/>
      </w:pPr>
      <w:r>
        <w:t>Sage. (2010) ‘Recognising Psychology as a STEM Discipline’. Available at: https://www.socialsciencespace.com/2010/12/recognising-psychology-as-a-stem-discipline/ (Accessed: 13</w:t>
      </w:r>
      <w:r>
        <w:rPr>
          <w:vertAlign w:val="superscript"/>
        </w:rPr>
        <w:t>th</w:t>
      </w:r>
      <w:r>
        <w:t xml:space="preserve"> April 2023).</w:t>
      </w:r>
    </w:p>
    <w:p w14:paraId="00000095" w14:textId="77777777" w:rsidR="00B95B82" w:rsidRDefault="008D6B62">
      <w:pPr>
        <w:spacing w:after="160" w:line="240" w:lineRule="auto"/>
      </w:pPr>
      <w:proofErr w:type="spellStart"/>
      <w:r>
        <w:t>Sekścińska</w:t>
      </w:r>
      <w:proofErr w:type="spellEnd"/>
      <w:r>
        <w:t xml:space="preserve">, K., </w:t>
      </w:r>
      <w:proofErr w:type="spellStart"/>
      <w:r>
        <w:t>Trczińska</w:t>
      </w:r>
      <w:proofErr w:type="spellEnd"/>
      <w:r>
        <w:t>, A., and Maison, D</w:t>
      </w:r>
      <w:r>
        <w:t xml:space="preserve">. A. (2016) ‘The influence of different social roles activation on women’s financial and consumer </w:t>
      </w:r>
      <w:proofErr w:type="gramStart"/>
      <w:r>
        <w:t>choices’</w:t>
      </w:r>
      <w:proofErr w:type="gramEnd"/>
      <w:r>
        <w:t xml:space="preserve">. </w:t>
      </w:r>
      <w:r>
        <w:rPr>
          <w:i/>
        </w:rPr>
        <w:t xml:space="preserve">Frontiers in Psychology </w:t>
      </w:r>
      <w:r>
        <w:t>7</w:t>
      </w:r>
      <w:r>
        <w:rPr>
          <w:i/>
        </w:rPr>
        <w:t>(</w:t>
      </w:r>
      <w:r>
        <w:t>365), 1-13. Available at: https://doi.org/10.3389/fpsyg.2016.00365</w:t>
      </w:r>
    </w:p>
    <w:p w14:paraId="00000096" w14:textId="77777777" w:rsidR="00B95B82" w:rsidRDefault="008D6B62">
      <w:pPr>
        <w:spacing w:after="160" w:line="240" w:lineRule="auto"/>
      </w:pPr>
      <w:proofErr w:type="spellStart"/>
      <w:r>
        <w:t>Sigurvinsdóttir</w:t>
      </w:r>
      <w:proofErr w:type="spellEnd"/>
      <w:r>
        <w:t xml:space="preserve">, A. L., </w:t>
      </w:r>
      <w:proofErr w:type="spellStart"/>
      <w:r>
        <w:t>Jensínudóttir</w:t>
      </w:r>
      <w:proofErr w:type="spellEnd"/>
      <w:r>
        <w:t xml:space="preserve">, K. B., </w:t>
      </w:r>
      <w:proofErr w:type="spellStart"/>
      <w:r>
        <w:t>Baldvinsd</w:t>
      </w:r>
      <w:r>
        <w:t>óttir</w:t>
      </w:r>
      <w:proofErr w:type="spellEnd"/>
      <w:r>
        <w:t xml:space="preserve">, K. D., </w:t>
      </w:r>
      <w:proofErr w:type="spellStart"/>
      <w:r>
        <w:t>Smárason</w:t>
      </w:r>
      <w:proofErr w:type="spellEnd"/>
      <w:r>
        <w:t xml:space="preserve">, O., and </w:t>
      </w:r>
      <w:proofErr w:type="spellStart"/>
      <w:r>
        <w:t>Skarphendinsoon</w:t>
      </w:r>
      <w:proofErr w:type="spellEnd"/>
      <w:r>
        <w:t>, G. (2020) Effectiveness of cognitive behavioural therapy (CBT) for child and adolescent anxiety disorders across different CBT modalities and comparisons: A systematic review and meta-analysis.</w:t>
      </w:r>
      <w:r>
        <w:rPr>
          <w:i/>
        </w:rPr>
        <w:t xml:space="preserve"> Nordic Journa</w:t>
      </w:r>
      <w:r>
        <w:rPr>
          <w:i/>
        </w:rPr>
        <w:t>l of Psychiatry, 74</w:t>
      </w:r>
      <w:r>
        <w:t xml:space="preserve">(3), 168-180. Available at: </w:t>
      </w:r>
      <w:hyperlink r:id="rId16">
        <w:r>
          <w:rPr>
            <w:color w:val="000000"/>
            <w:u w:val="single"/>
          </w:rPr>
          <w:t>https://doi.org/10.1080/08039488.2019.1686653</w:t>
        </w:r>
      </w:hyperlink>
    </w:p>
    <w:p w14:paraId="00000097" w14:textId="77777777" w:rsidR="00B95B82" w:rsidRDefault="008D6B62">
      <w:pPr>
        <w:spacing w:after="160" w:line="240" w:lineRule="auto"/>
        <w:rPr>
          <w:u w:val="single"/>
        </w:rPr>
      </w:pPr>
      <w:proofErr w:type="spellStart"/>
      <w:r>
        <w:t>Sinickas</w:t>
      </w:r>
      <w:proofErr w:type="spellEnd"/>
      <w:r>
        <w:t xml:space="preserve">, A. (2007) ‘Finding a cure for survey fatigue’. </w:t>
      </w:r>
      <w:r>
        <w:rPr>
          <w:i/>
        </w:rPr>
        <w:t>Strateg</w:t>
      </w:r>
      <w:r>
        <w:rPr>
          <w:i/>
        </w:rPr>
        <w:t xml:space="preserve">ic Communication Management </w:t>
      </w:r>
      <w:r>
        <w:t>11(2), 11.</w:t>
      </w:r>
    </w:p>
    <w:p w14:paraId="00000098" w14:textId="77777777" w:rsidR="00B95B82" w:rsidRDefault="008D6B62">
      <w:pPr>
        <w:spacing w:after="160" w:line="240" w:lineRule="auto"/>
      </w:pPr>
      <w:r>
        <w:t xml:space="preserve">Smith, E. (2011) ‘Women into science and engineering? Gendered participations in higher education STEM </w:t>
      </w:r>
      <w:proofErr w:type="gramStart"/>
      <w:r>
        <w:t>subjects’</w:t>
      </w:r>
      <w:proofErr w:type="gramEnd"/>
      <w:r>
        <w:t xml:space="preserve">. </w:t>
      </w:r>
      <w:r>
        <w:rPr>
          <w:i/>
        </w:rPr>
        <w:t xml:space="preserve">British Educational Research Journal </w:t>
      </w:r>
      <w:r>
        <w:t>37(6), 993-1014. Available at: http://dx.doi.org/10.1080/01411926.</w:t>
      </w:r>
      <w:r>
        <w:t>2010.515019</w:t>
      </w:r>
    </w:p>
    <w:p w14:paraId="00000099" w14:textId="77777777" w:rsidR="00B95B82" w:rsidRDefault="008D6B62">
      <w:pPr>
        <w:spacing w:after="160" w:line="240" w:lineRule="auto"/>
        <w:rPr>
          <w:u w:val="single"/>
        </w:rPr>
      </w:pPr>
      <w:r>
        <w:t xml:space="preserve">Smith, J. L., Lewis, K. L., Hawthorne, L., and Hodges, S. D. (2012) ‘When trying isn’t natural: Women’s Belonging with and motivation for male-dominated STEM fields as a function of effort expenditure concerns.’ </w:t>
      </w:r>
      <w:r>
        <w:rPr>
          <w:i/>
        </w:rPr>
        <w:t xml:space="preserve">Personality and Social Psychology Bulletin </w:t>
      </w:r>
      <w:r>
        <w:t>39(2), 131-143. Available at: https://doi.org/10.1177/0146167212468332</w:t>
      </w:r>
    </w:p>
    <w:p w14:paraId="0000009A" w14:textId="77777777" w:rsidR="00B95B82" w:rsidRDefault="008D6B62">
      <w:pPr>
        <w:spacing w:after="160" w:line="240" w:lineRule="auto"/>
        <w:rPr>
          <w:u w:val="single"/>
        </w:rPr>
      </w:pPr>
      <w:proofErr w:type="spellStart"/>
      <w:r>
        <w:t>Stoet</w:t>
      </w:r>
      <w:proofErr w:type="spellEnd"/>
      <w:r>
        <w:t xml:space="preserve">, G. (2010). </w:t>
      </w:r>
      <w:proofErr w:type="spellStart"/>
      <w:r>
        <w:t>PsyToolkit</w:t>
      </w:r>
      <w:proofErr w:type="spellEnd"/>
      <w:r>
        <w:t xml:space="preserve"> – A software package for programming psychological experiments using </w:t>
      </w:r>
      <w:proofErr w:type="spellStart"/>
      <w:r>
        <w:t>linux</w:t>
      </w:r>
      <w:proofErr w:type="spellEnd"/>
      <w:r>
        <w:t xml:space="preserve">’. </w:t>
      </w:r>
      <w:r>
        <w:rPr>
          <w:i/>
        </w:rPr>
        <w:t xml:space="preserve">Behaviour Research Methods </w:t>
      </w:r>
      <w:r>
        <w:t>42(4), 1096-1104. Available at: https://doi.org/10.3758/BRM.42.4.1096</w:t>
      </w:r>
    </w:p>
    <w:p w14:paraId="0000009B" w14:textId="77777777" w:rsidR="00B95B82" w:rsidRDefault="008D6B62">
      <w:pPr>
        <w:spacing w:after="160" w:line="240" w:lineRule="auto"/>
        <w:rPr>
          <w:u w:val="single"/>
        </w:rPr>
      </w:pPr>
      <w:proofErr w:type="spellStart"/>
      <w:r>
        <w:t>Stoet</w:t>
      </w:r>
      <w:proofErr w:type="spellEnd"/>
      <w:r>
        <w:t>, G. (2017) ‘</w:t>
      </w:r>
      <w:proofErr w:type="spellStart"/>
      <w:r>
        <w:t>PsyToolkit</w:t>
      </w:r>
      <w:proofErr w:type="spellEnd"/>
      <w:r>
        <w:t>: A novel web-based metho</w:t>
      </w:r>
      <w:r>
        <w:t xml:space="preserve">d for running online questionnaires and reaction-time </w:t>
      </w:r>
      <w:proofErr w:type="gramStart"/>
      <w:r>
        <w:t>experiments’</w:t>
      </w:r>
      <w:proofErr w:type="gramEnd"/>
      <w:r>
        <w:t xml:space="preserve">. </w:t>
      </w:r>
      <w:r>
        <w:rPr>
          <w:i/>
        </w:rPr>
        <w:t xml:space="preserve">Teaching of Psychology </w:t>
      </w:r>
      <w:r>
        <w:t>44</w:t>
      </w:r>
      <w:r>
        <w:rPr>
          <w:i/>
        </w:rPr>
        <w:t>(</w:t>
      </w:r>
      <w:r>
        <w:t>1), 24-31. Available at: https://doi.org/10.1177/0098628316677643</w:t>
      </w:r>
    </w:p>
    <w:p w14:paraId="0000009C" w14:textId="77777777" w:rsidR="00B95B82" w:rsidRDefault="008D6B62">
      <w:pPr>
        <w:spacing w:after="160" w:line="240" w:lineRule="auto"/>
      </w:pPr>
      <w:proofErr w:type="spellStart"/>
      <w:r>
        <w:t>Stoet</w:t>
      </w:r>
      <w:proofErr w:type="spellEnd"/>
      <w:r>
        <w:t>, G., and Geary, D. C. (2015) ‘Sex differences in academic achievement are not related to p</w:t>
      </w:r>
      <w:r>
        <w:t xml:space="preserve">olitical, economic, or social equality’. </w:t>
      </w:r>
      <w:r>
        <w:rPr>
          <w:i/>
        </w:rPr>
        <w:t xml:space="preserve">Intelligence </w:t>
      </w:r>
      <w:r>
        <w:t>48, 137-151. Available at: https://doi.org/10.1016/j.intell.2014.11.006</w:t>
      </w:r>
    </w:p>
    <w:p w14:paraId="0000009D" w14:textId="77777777" w:rsidR="00B95B82" w:rsidRDefault="008D6B62">
      <w:pPr>
        <w:spacing w:after="160" w:line="240" w:lineRule="auto"/>
        <w:rPr>
          <w:u w:val="single"/>
        </w:rPr>
      </w:pPr>
      <w:proofErr w:type="spellStart"/>
      <w:r>
        <w:t>Stoet</w:t>
      </w:r>
      <w:proofErr w:type="spellEnd"/>
      <w:r>
        <w:t xml:space="preserve">, G., and Geary, D. C. (2019) ‘A simplified approach to measuring national gender inequality’. </w:t>
      </w:r>
      <w:proofErr w:type="spellStart"/>
      <w:r>
        <w:rPr>
          <w:i/>
        </w:rPr>
        <w:t>PLoS</w:t>
      </w:r>
      <w:proofErr w:type="spellEnd"/>
      <w:r>
        <w:rPr>
          <w:i/>
        </w:rPr>
        <w:t xml:space="preserve"> ONE </w:t>
      </w:r>
      <w:r>
        <w:t>14(1), 1-18.</w:t>
      </w:r>
    </w:p>
    <w:p w14:paraId="0000009E" w14:textId="77777777" w:rsidR="00B95B82" w:rsidRDefault="008D6B62">
      <w:pPr>
        <w:spacing w:after="160" w:line="240" w:lineRule="auto"/>
        <w:rPr>
          <w:u w:val="single"/>
        </w:rPr>
      </w:pPr>
      <w:proofErr w:type="spellStart"/>
      <w:r>
        <w:lastRenderedPageBreak/>
        <w:t>Stoet</w:t>
      </w:r>
      <w:proofErr w:type="spellEnd"/>
      <w:r>
        <w:t>, G</w:t>
      </w:r>
      <w:r>
        <w:t xml:space="preserve">., and Geary, D. C. (2022) ‘Sex differences in adolescents’ occupational aspirations: Variations across time and place’. </w:t>
      </w:r>
      <w:proofErr w:type="spellStart"/>
      <w:r>
        <w:rPr>
          <w:i/>
        </w:rPr>
        <w:t>PLoS</w:t>
      </w:r>
      <w:proofErr w:type="spellEnd"/>
      <w:r>
        <w:rPr>
          <w:i/>
        </w:rPr>
        <w:t xml:space="preserve"> ONE </w:t>
      </w:r>
      <w:r>
        <w:t>17(1), 1-18. Available at: https://doi.org/10.1371/journal.pone.0205349</w:t>
      </w:r>
    </w:p>
    <w:p w14:paraId="0000009F" w14:textId="77777777" w:rsidR="00B95B82" w:rsidRDefault="008D6B62">
      <w:pPr>
        <w:spacing w:after="160" w:line="240" w:lineRule="auto"/>
        <w:rPr>
          <w:u w:val="single"/>
        </w:rPr>
      </w:pPr>
      <w:proofErr w:type="spellStart"/>
      <w:r>
        <w:t>Stoet</w:t>
      </w:r>
      <w:proofErr w:type="spellEnd"/>
      <w:r>
        <w:t xml:space="preserve">, G., Bailey, D. H., Moore, A. M., and Geary, D. </w:t>
      </w:r>
      <w:r>
        <w:t xml:space="preserve">C. (2016) ‘Countries with higher levels of gender equality show larger national sex differences in mathematics anxiety and relatively lower parental mathematics valuation for </w:t>
      </w:r>
      <w:proofErr w:type="gramStart"/>
      <w:r>
        <w:t>girls’</w:t>
      </w:r>
      <w:proofErr w:type="gramEnd"/>
      <w:r>
        <w:t xml:space="preserve">. </w:t>
      </w:r>
      <w:proofErr w:type="spellStart"/>
      <w:r>
        <w:rPr>
          <w:i/>
        </w:rPr>
        <w:t>PLoS</w:t>
      </w:r>
      <w:proofErr w:type="spellEnd"/>
      <w:r>
        <w:rPr>
          <w:i/>
        </w:rPr>
        <w:t xml:space="preserve"> ONE </w:t>
      </w:r>
      <w:r>
        <w:t>11(4), 1-24. Available at: https://doi.org/10.1371/journal.pone.</w:t>
      </w:r>
      <w:r>
        <w:t>0153857</w:t>
      </w:r>
    </w:p>
    <w:p w14:paraId="000000A0" w14:textId="77777777" w:rsidR="00B95B82" w:rsidRDefault="008D6B62">
      <w:pPr>
        <w:spacing w:after="160" w:line="240" w:lineRule="auto"/>
        <w:rPr>
          <w:u w:val="single"/>
        </w:rPr>
      </w:pPr>
      <w:r>
        <w:t xml:space="preserve">Strayhorn, T. L. (2019) </w:t>
      </w:r>
      <w:r>
        <w:rPr>
          <w:i/>
        </w:rPr>
        <w:t>College students’ sense of belonging</w:t>
      </w:r>
      <w:r>
        <w:t>. New York: Routledge.</w:t>
      </w:r>
    </w:p>
    <w:p w14:paraId="000000A1" w14:textId="77777777" w:rsidR="00B95B82" w:rsidRDefault="008D6B62">
      <w:pPr>
        <w:spacing w:after="160" w:line="240" w:lineRule="auto"/>
      </w:pPr>
      <w:r>
        <w:t>Strayhorn, T. L., Lo, M-T., Travers, C. L., and Tillman-Kelly, D. L. (2015) ‘Assessing the relationship between well-being, sense of Belonging, and confidence in the</w:t>
      </w:r>
      <w:r>
        <w:t xml:space="preserve"> transition to college for black male </w:t>
      </w:r>
      <w:proofErr w:type="gramStart"/>
      <w:r>
        <w:t>collegians’</w:t>
      </w:r>
      <w:proofErr w:type="gramEnd"/>
      <w:r>
        <w:t xml:space="preserve">. </w:t>
      </w:r>
      <w:r>
        <w:rPr>
          <w:i/>
        </w:rPr>
        <w:t xml:space="preserve">Spectrum: A Journal on Black Men </w:t>
      </w:r>
      <w:r>
        <w:t>4(1), 127-138. Available at: https://doi.org/10.2979/spectrum.4.1.07</w:t>
      </w:r>
    </w:p>
    <w:p w14:paraId="000000A2" w14:textId="77777777" w:rsidR="00B95B82" w:rsidRDefault="008D6B62">
      <w:pPr>
        <w:spacing w:after="160" w:line="240" w:lineRule="auto"/>
      </w:pPr>
      <w:r>
        <w:t>Su, R., Rounds, J., and Armstrong, P. I. (2009) ‘Men and things, women and people: A meta-analysis of s</w:t>
      </w:r>
      <w:r>
        <w:t xml:space="preserve">ex differences in </w:t>
      </w:r>
      <w:proofErr w:type="gramStart"/>
      <w:r>
        <w:t>interests’</w:t>
      </w:r>
      <w:proofErr w:type="gramEnd"/>
      <w:r>
        <w:t xml:space="preserve">. </w:t>
      </w:r>
      <w:r>
        <w:rPr>
          <w:i/>
        </w:rPr>
        <w:t xml:space="preserve">Psychological Bulletin </w:t>
      </w:r>
      <w:r>
        <w:t>135(6), 859-884. Available at: https://doi.org/10.1037/a0017364</w:t>
      </w:r>
    </w:p>
    <w:p w14:paraId="000000A3" w14:textId="77777777" w:rsidR="00B95B82" w:rsidRDefault="008D6B62">
      <w:pPr>
        <w:spacing w:after="160" w:line="240" w:lineRule="auto"/>
      </w:pPr>
      <w:r>
        <w:t xml:space="preserve">Van </w:t>
      </w:r>
      <w:proofErr w:type="spellStart"/>
      <w:r>
        <w:t>Caenegem</w:t>
      </w:r>
      <w:proofErr w:type="spellEnd"/>
      <w:r>
        <w:t xml:space="preserve">, E., </w:t>
      </w:r>
      <w:proofErr w:type="spellStart"/>
      <w:r>
        <w:t>Wierckx</w:t>
      </w:r>
      <w:proofErr w:type="spellEnd"/>
      <w:r>
        <w:t xml:space="preserve">, K., </w:t>
      </w:r>
      <w:proofErr w:type="spellStart"/>
      <w:r>
        <w:t>Elaut</w:t>
      </w:r>
      <w:proofErr w:type="spellEnd"/>
      <w:r>
        <w:t xml:space="preserve">, E., </w:t>
      </w:r>
      <w:proofErr w:type="spellStart"/>
      <w:r>
        <w:t>Buysse</w:t>
      </w:r>
      <w:proofErr w:type="spellEnd"/>
      <w:r>
        <w:t xml:space="preserve">, A., </w:t>
      </w:r>
      <w:proofErr w:type="spellStart"/>
      <w:r>
        <w:t>Dewaele</w:t>
      </w:r>
      <w:proofErr w:type="spellEnd"/>
      <w:r>
        <w:t xml:space="preserve">, A., Van </w:t>
      </w:r>
      <w:proofErr w:type="spellStart"/>
      <w:r>
        <w:t>Nieuwerburgh</w:t>
      </w:r>
      <w:proofErr w:type="spellEnd"/>
      <w:r>
        <w:t xml:space="preserve">, F., De </w:t>
      </w:r>
      <w:proofErr w:type="spellStart"/>
      <w:r>
        <w:t>Cuypere</w:t>
      </w:r>
      <w:proofErr w:type="spellEnd"/>
      <w:r>
        <w:t xml:space="preserve">, G., and </w:t>
      </w:r>
      <w:proofErr w:type="spellStart"/>
      <w:r>
        <w:t>T’Sjoen</w:t>
      </w:r>
      <w:proofErr w:type="spellEnd"/>
      <w:r>
        <w:t>, G. (2015) ‘Prevalence</w:t>
      </w:r>
      <w:r>
        <w:t xml:space="preserve"> of gender nonconformity in Flanders, </w:t>
      </w:r>
      <w:proofErr w:type="spellStart"/>
      <w:r>
        <w:t>Belguim</w:t>
      </w:r>
      <w:proofErr w:type="spellEnd"/>
      <w:r>
        <w:t xml:space="preserve">’. </w:t>
      </w:r>
      <w:r>
        <w:rPr>
          <w:i/>
        </w:rPr>
        <w:t xml:space="preserve">Archives of Sexual Behaviour Journal </w:t>
      </w:r>
      <w:r>
        <w:t>44, 1281-1287. Available at: https://doi.org/10.1007/s10508-014-0452-6</w:t>
      </w:r>
    </w:p>
    <w:p w14:paraId="000000A4" w14:textId="77777777" w:rsidR="00B95B82" w:rsidRDefault="008D6B62">
      <w:pPr>
        <w:spacing w:after="160" w:line="240" w:lineRule="auto"/>
      </w:pPr>
      <w:proofErr w:type="spellStart"/>
      <w:r>
        <w:t>Wittchen</w:t>
      </w:r>
      <w:proofErr w:type="spellEnd"/>
      <w:r>
        <w:t xml:space="preserve">, H. U., Jacobi, F., Rehm, J., Gustavsson, A., Svensson, M., </w:t>
      </w:r>
      <w:proofErr w:type="spellStart"/>
      <w:r>
        <w:t>Jönsson</w:t>
      </w:r>
      <w:proofErr w:type="spellEnd"/>
      <w:r>
        <w:t xml:space="preserve">, B., Olesen, J., </w:t>
      </w:r>
      <w:proofErr w:type="spellStart"/>
      <w:r>
        <w:t>Allgul</w:t>
      </w:r>
      <w:r>
        <w:t>ander</w:t>
      </w:r>
      <w:proofErr w:type="spellEnd"/>
      <w:r>
        <w:t xml:space="preserve">, C., Alonso, J., Faravelli, C., </w:t>
      </w:r>
      <w:proofErr w:type="spellStart"/>
      <w:r>
        <w:t>Fratiglioni</w:t>
      </w:r>
      <w:proofErr w:type="spellEnd"/>
      <w:r>
        <w:t xml:space="preserve">, L., </w:t>
      </w:r>
      <w:proofErr w:type="spellStart"/>
      <w:r>
        <w:t>Jennum</w:t>
      </w:r>
      <w:proofErr w:type="spellEnd"/>
      <w:r>
        <w:t xml:space="preserve">, P., </w:t>
      </w:r>
      <w:proofErr w:type="spellStart"/>
      <w:r>
        <w:t>Lieb</w:t>
      </w:r>
      <w:proofErr w:type="spellEnd"/>
      <w:r>
        <w:t xml:space="preserve">, R., </w:t>
      </w:r>
      <w:proofErr w:type="spellStart"/>
      <w:r>
        <w:t>Maercker</w:t>
      </w:r>
      <w:proofErr w:type="spellEnd"/>
      <w:r>
        <w:t xml:space="preserve">, A., van </w:t>
      </w:r>
      <w:proofErr w:type="spellStart"/>
      <w:r>
        <w:t>Os</w:t>
      </w:r>
      <w:proofErr w:type="spellEnd"/>
      <w:r>
        <w:t xml:space="preserve">, J., </w:t>
      </w:r>
      <w:proofErr w:type="spellStart"/>
      <w:r>
        <w:t>Preisig</w:t>
      </w:r>
      <w:proofErr w:type="spellEnd"/>
      <w:r>
        <w:t>, M., Salvador-</w:t>
      </w:r>
      <w:proofErr w:type="spellStart"/>
      <w:r>
        <w:t>Carulla</w:t>
      </w:r>
      <w:proofErr w:type="spellEnd"/>
      <w:r>
        <w:t xml:space="preserve">, L., Simon, R., and </w:t>
      </w:r>
      <w:proofErr w:type="spellStart"/>
      <w:r>
        <w:t>Steinhausen</w:t>
      </w:r>
      <w:proofErr w:type="spellEnd"/>
      <w:r>
        <w:t xml:space="preserve">, H. -C. (2011) The size and burden of mental disorders and other disorders of the brain in </w:t>
      </w:r>
      <w:r>
        <w:t xml:space="preserve">Europe 2010. </w:t>
      </w:r>
      <w:r>
        <w:rPr>
          <w:i/>
        </w:rPr>
        <w:t>European Neuropsychopharmacology</w:t>
      </w:r>
      <w:r>
        <w:t xml:space="preserve">, </w:t>
      </w:r>
      <w:r>
        <w:rPr>
          <w:i/>
        </w:rPr>
        <w:t>21</w:t>
      </w:r>
      <w:r>
        <w:t>, 655-679. Available at: https://doi.org/10.1016/j.euroneuro.2011.07.018</w:t>
      </w:r>
    </w:p>
    <w:p w14:paraId="000000A5" w14:textId="77777777" w:rsidR="00B95B82" w:rsidRDefault="008D6B62">
      <w:pPr>
        <w:spacing w:after="160" w:line="240" w:lineRule="auto"/>
        <w:rPr>
          <w:u w:val="single"/>
        </w:rPr>
      </w:pPr>
      <w:r>
        <w:t xml:space="preserve">Woodcock, A., Graziano, W. G., Branch, S. E., </w:t>
      </w:r>
      <w:proofErr w:type="spellStart"/>
      <w:r>
        <w:t>Habashi</w:t>
      </w:r>
      <w:proofErr w:type="spellEnd"/>
      <w:r>
        <w:t xml:space="preserve">, M. M., </w:t>
      </w:r>
      <w:proofErr w:type="spellStart"/>
      <w:r>
        <w:t>Ngambeki</w:t>
      </w:r>
      <w:proofErr w:type="spellEnd"/>
      <w:r>
        <w:t xml:space="preserve">, I., and </w:t>
      </w:r>
      <w:proofErr w:type="spellStart"/>
      <w:r>
        <w:t>Evangelou</w:t>
      </w:r>
      <w:proofErr w:type="spellEnd"/>
      <w:r>
        <w:t>, D. (2013) ‘Person and thing orientations: P</w:t>
      </w:r>
      <w:r>
        <w:t xml:space="preserve">sychological correlates and predictive utility’. </w:t>
      </w:r>
      <w:r>
        <w:rPr>
          <w:i/>
        </w:rPr>
        <w:t xml:space="preserve">Social Psychological and Personality Science </w:t>
      </w:r>
      <w:r>
        <w:t>4(1), 116-123. Available at: https://doi.org/10.1177/1948550612444320</w:t>
      </w:r>
    </w:p>
    <w:p w14:paraId="000000A6" w14:textId="77777777" w:rsidR="00B95B82" w:rsidRDefault="008D6B62">
      <w:pPr>
        <w:spacing w:after="160" w:line="240" w:lineRule="auto"/>
        <w:rPr>
          <w:u w:val="single"/>
        </w:rPr>
      </w:pPr>
      <w:r>
        <w:t xml:space="preserve">Xin, M. (2010) ‘Sense of belonging to school: Can schools make a difference?’ </w:t>
      </w:r>
      <w:r>
        <w:rPr>
          <w:i/>
        </w:rPr>
        <w:t>The journal of</w:t>
      </w:r>
      <w:r>
        <w:rPr>
          <w:i/>
        </w:rPr>
        <w:t xml:space="preserve"> Educational Research </w:t>
      </w:r>
      <w:r>
        <w:t>96(6), 340-349.</w:t>
      </w:r>
    </w:p>
    <w:p w14:paraId="000000A7" w14:textId="77777777" w:rsidR="00B95B82" w:rsidRDefault="008D6B62">
      <w:pPr>
        <w:spacing w:after="160" w:line="240" w:lineRule="auto"/>
        <w:rPr>
          <w:u w:val="single"/>
        </w:rPr>
      </w:pPr>
      <w:r>
        <w:t xml:space="preserve">Yang, Y., and Barth, J. M. (2015) ‘Gender differences in STEM undergraduates’ vocational interests: People-thing orientation and goal </w:t>
      </w:r>
      <w:proofErr w:type="gramStart"/>
      <w:r>
        <w:t>affordances’</w:t>
      </w:r>
      <w:proofErr w:type="gramEnd"/>
      <w:r>
        <w:t xml:space="preserve">. </w:t>
      </w:r>
      <w:r>
        <w:rPr>
          <w:i/>
        </w:rPr>
        <w:t xml:space="preserve">Journal of Vocational Behaviour </w:t>
      </w:r>
      <w:r>
        <w:t>91, 65-75. Available at: https://doi.o</w:t>
      </w:r>
      <w:r>
        <w:t>rg/10.1016/j.jvb.2015.09.007</w:t>
      </w:r>
    </w:p>
    <w:p w14:paraId="000000A8" w14:textId="77777777" w:rsidR="00B95B82" w:rsidRDefault="008D6B62">
      <w:pPr>
        <w:spacing w:after="160" w:line="240" w:lineRule="auto"/>
        <w:rPr>
          <w:u w:val="single"/>
        </w:rPr>
      </w:pPr>
      <w:r>
        <w:t xml:space="preserve">Yao, C. W. (2015) ‘Sense of Belonging in international students: Making the case against integration to US institutions of higher education’. </w:t>
      </w:r>
      <w:r>
        <w:rPr>
          <w:i/>
        </w:rPr>
        <w:t xml:space="preserve">Faculty Publications in Educational Administration </w:t>
      </w:r>
      <w:r>
        <w:t>45, 6-10.</w:t>
      </w:r>
    </w:p>
    <w:p w14:paraId="000000A9" w14:textId="77777777" w:rsidR="00B95B82" w:rsidRDefault="008D6B62">
      <w:pPr>
        <w:spacing w:after="160" w:line="240" w:lineRule="auto"/>
        <w:rPr>
          <w:u w:val="single"/>
        </w:rPr>
      </w:pPr>
      <w:proofErr w:type="spellStart"/>
      <w:r>
        <w:t>Yatskiv</w:t>
      </w:r>
      <w:proofErr w:type="spellEnd"/>
      <w:r>
        <w:t xml:space="preserve">, I. (2017) ‘Why </w:t>
      </w:r>
      <w:r>
        <w:t xml:space="preserve">don’t women choose STEM? Gender equality in STEM careers in Latvia’. </w:t>
      </w:r>
      <w:r>
        <w:rPr>
          <w:i/>
        </w:rPr>
        <w:t xml:space="preserve">International Journal on Information Technologies &amp; Security </w:t>
      </w:r>
      <w:r>
        <w:t>1, 79-88.</w:t>
      </w:r>
      <w:r>
        <w:rPr>
          <w:u w:val="single"/>
        </w:rPr>
        <w:t xml:space="preserve"> </w:t>
      </w:r>
    </w:p>
    <w:p w14:paraId="000000AA" w14:textId="77777777" w:rsidR="00B95B82" w:rsidRDefault="008D6B62">
      <w:pPr>
        <w:spacing w:after="160" w:line="240" w:lineRule="auto"/>
      </w:pPr>
      <w:r>
        <w:lastRenderedPageBreak/>
        <w:t>Yorke, M. (2016) ‘The development and initial use of a survey of student ‘belongingness’, engagement and self-confi</w:t>
      </w:r>
      <w:r>
        <w:t xml:space="preserve">dence in UK higher education’. </w:t>
      </w:r>
      <w:r>
        <w:rPr>
          <w:i/>
        </w:rPr>
        <w:t xml:space="preserve">Assessment &amp; Evaluation in Higher Education </w:t>
      </w:r>
      <w:r>
        <w:t>41(1), 154-166. Available at: https://doi.org/10.1080/02602938.2014.990415</w:t>
      </w:r>
    </w:p>
    <w:p w14:paraId="000000AB" w14:textId="77777777" w:rsidR="00B95B82" w:rsidRDefault="008D6B62">
      <w:pPr>
        <w:spacing w:after="160" w:line="240" w:lineRule="auto"/>
      </w:pPr>
      <w:proofErr w:type="spellStart"/>
      <w:r>
        <w:t>Zahari</w:t>
      </w:r>
      <w:proofErr w:type="spellEnd"/>
      <w:r>
        <w:t xml:space="preserve">, S. N. S., and </w:t>
      </w:r>
      <w:proofErr w:type="spellStart"/>
      <w:r>
        <w:t>Puteh</w:t>
      </w:r>
      <w:proofErr w:type="spellEnd"/>
      <w:r>
        <w:t>, F. (2023) ‘Gen Z workforce and job-hopping intention: A study among universit</w:t>
      </w:r>
      <w:r>
        <w:t xml:space="preserve">y students in Malaysia’. </w:t>
      </w:r>
      <w:r>
        <w:rPr>
          <w:i/>
        </w:rPr>
        <w:t xml:space="preserve">International Journal of Academic Research in Business and Social Sciences </w:t>
      </w:r>
      <w:r>
        <w:t>13(1), 902-927. Available at: https://doi.org/10.6007/iharbss/v13-i1/15540</w:t>
      </w:r>
    </w:p>
    <w:p w14:paraId="000000AC" w14:textId="77777777" w:rsidR="00B95B82" w:rsidRDefault="00B95B82">
      <w:pPr>
        <w:spacing w:after="160" w:line="240" w:lineRule="auto"/>
      </w:pPr>
    </w:p>
    <w:p w14:paraId="000000AD" w14:textId="77777777" w:rsidR="00B95B82" w:rsidRDefault="008D6B62">
      <w:pPr>
        <w:pStyle w:val="Heading2"/>
      </w:pPr>
      <w:r>
        <w:t>Appendix</w:t>
      </w:r>
    </w:p>
    <w:p w14:paraId="000000AE" w14:textId="77777777" w:rsidR="00B95B82" w:rsidRDefault="008D6B62">
      <w:pPr>
        <w:rPr>
          <w:i/>
        </w:rPr>
      </w:pPr>
      <w:r>
        <w:rPr>
          <w:i/>
        </w:rPr>
        <w:t>Questionnaire: Sense of belonging</w:t>
      </w:r>
    </w:p>
    <w:p w14:paraId="000000AF" w14:textId="77777777" w:rsidR="00B95B82" w:rsidRDefault="008D6B62">
      <w:r>
        <w:t>Question:</w:t>
      </w:r>
    </w:p>
    <w:p w14:paraId="000000B0" w14:textId="77777777" w:rsidR="00B95B82" w:rsidRDefault="008D6B62">
      <w:r>
        <w:t>For each item below, indica</w:t>
      </w:r>
      <w:r>
        <w:t xml:space="preserve">te how much you agree or </w:t>
      </w:r>
      <w:proofErr w:type="gramStart"/>
      <w:r>
        <w:t>disagree</w:t>
      </w:r>
      <w:proofErr w:type="gramEnd"/>
    </w:p>
    <w:p w14:paraId="000000B1" w14:textId="77777777" w:rsidR="00B95B82" w:rsidRDefault="008D6B62">
      <w:r>
        <w:t>Scale:</w:t>
      </w:r>
    </w:p>
    <w:p w14:paraId="000000B2" w14:textId="77777777" w:rsidR="00B95B82" w:rsidRDefault="008D6B62">
      <w:r>
        <w:t>5 = Strongly Agree</w:t>
      </w:r>
    </w:p>
    <w:p w14:paraId="000000B3" w14:textId="77777777" w:rsidR="00B95B82" w:rsidRDefault="008D6B62">
      <w:r>
        <w:t>4 = Tend to Agree</w:t>
      </w:r>
    </w:p>
    <w:p w14:paraId="000000B4" w14:textId="77777777" w:rsidR="00B95B82" w:rsidRDefault="008D6B62">
      <w:r>
        <w:t>3 = Neutral</w:t>
      </w:r>
    </w:p>
    <w:p w14:paraId="000000B5" w14:textId="77777777" w:rsidR="00B95B82" w:rsidRDefault="008D6B62">
      <w:r>
        <w:t>2 = Tend to Disagree</w:t>
      </w:r>
    </w:p>
    <w:p w14:paraId="000000B6" w14:textId="77777777" w:rsidR="00B95B82" w:rsidRDefault="008D6B62">
      <w:r>
        <w:t>1 = Strongly Disagree</w:t>
      </w:r>
    </w:p>
    <w:p w14:paraId="000000B7" w14:textId="77777777" w:rsidR="00B95B82" w:rsidRDefault="008D6B62">
      <w:r>
        <w:t>Items:</w:t>
      </w:r>
    </w:p>
    <w:p w14:paraId="000000B8" w14:textId="77777777" w:rsidR="00B95B82" w:rsidRDefault="008D6B62">
      <w:r>
        <w:t>- I am motivated towards my studies</w:t>
      </w:r>
    </w:p>
    <w:p w14:paraId="000000B9" w14:textId="77777777" w:rsidR="00B95B82" w:rsidRDefault="008D6B62">
      <w:r>
        <w:t>- I feel at home in this university</w:t>
      </w:r>
    </w:p>
    <w:p w14:paraId="000000BA" w14:textId="77777777" w:rsidR="00B95B82" w:rsidRDefault="008D6B62">
      <w:r>
        <w:t xml:space="preserve">- I expect to do well on my </w:t>
      </w:r>
      <w:r>
        <w:t>programme</w:t>
      </w:r>
    </w:p>
    <w:p w14:paraId="000000BB" w14:textId="77777777" w:rsidR="00B95B82" w:rsidRDefault="008D6B62">
      <w:r>
        <w:t>- Being at this university is an enriching experience</w:t>
      </w:r>
    </w:p>
    <w:p w14:paraId="000000BC" w14:textId="77777777" w:rsidR="00B95B82" w:rsidRDefault="008D6B62">
      <w:r>
        <w:t>- I try to make connections between what I learn from different parts of my programme</w:t>
      </w:r>
    </w:p>
    <w:p w14:paraId="000000BD" w14:textId="77777777" w:rsidR="00B95B82" w:rsidRDefault="008D6B62">
      <w:r>
        <w:t>- I try to do a bit more on the programme than it asks me to</w:t>
      </w:r>
    </w:p>
    <w:p w14:paraId="000000BE" w14:textId="77777777" w:rsidR="00B95B82" w:rsidRDefault="008D6B62">
      <w:r>
        <w:t>- I wish I’d gone to a different university</w:t>
      </w:r>
    </w:p>
    <w:p w14:paraId="000000BF" w14:textId="77777777" w:rsidR="00B95B82" w:rsidRDefault="008D6B62">
      <w:r>
        <w:t>-</w:t>
      </w:r>
      <w:r>
        <w:t xml:space="preserve"> I seek out academic staff </w:t>
      </w:r>
      <w:proofErr w:type="gramStart"/>
      <w:r>
        <w:t>in order to</w:t>
      </w:r>
      <w:proofErr w:type="gramEnd"/>
      <w:r>
        <w:t xml:space="preserve"> discuss topics relevant to my programme</w:t>
      </w:r>
    </w:p>
    <w:p w14:paraId="000000C0" w14:textId="77777777" w:rsidR="00B95B82" w:rsidRDefault="008D6B62">
      <w:r>
        <w:t>- I worry about the difficulty of my programme</w:t>
      </w:r>
    </w:p>
    <w:p w14:paraId="000000C1" w14:textId="77777777" w:rsidR="00B95B82" w:rsidRDefault="008D6B62">
      <w:r>
        <w:t>- I put a lot of effort into the work I do</w:t>
      </w:r>
    </w:p>
    <w:p w14:paraId="000000C2" w14:textId="77777777" w:rsidR="00B95B82" w:rsidRDefault="008D6B62">
      <w:r>
        <w:lastRenderedPageBreak/>
        <w:t>- I have found this department to be welcoming</w:t>
      </w:r>
    </w:p>
    <w:p w14:paraId="000000C3" w14:textId="77777777" w:rsidR="00B95B82" w:rsidRDefault="008D6B62">
      <w:r>
        <w:t>- I use feedback on my work to help me i</w:t>
      </w:r>
      <w:r>
        <w:t>mprove what I do</w:t>
      </w:r>
    </w:p>
    <w:p w14:paraId="000000C4" w14:textId="77777777" w:rsidR="00B95B82" w:rsidRDefault="008D6B62">
      <w:r>
        <w:t>- I doubt my ability to study at university level</w:t>
      </w:r>
    </w:p>
    <w:p w14:paraId="000000C5" w14:textId="77777777" w:rsidR="00B95B82" w:rsidRDefault="008D6B62">
      <w:r>
        <w:t>- I am shown respect by members of staff in this department</w:t>
      </w:r>
    </w:p>
    <w:p w14:paraId="000000C6" w14:textId="77777777" w:rsidR="00B95B82" w:rsidRDefault="008D6B62">
      <w:r>
        <w:t>- Sometimes I feel I don’t belong in this university</w:t>
      </w:r>
    </w:p>
    <w:p w14:paraId="000000C7" w14:textId="77777777" w:rsidR="00B95B82" w:rsidRDefault="008D6B62">
      <w:r>
        <w:t>- I’m confident of completing my programme successfully</w:t>
      </w:r>
    </w:p>
    <w:p w14:paraId="000000C8" w14:textId="77777777" w:rsidR="00B95B82" w:rsidRDefault="008D6B62">
      <w:pPr>
        <w:rPr>
          <w:i/>
        </w:rPr>
      </w:pPr>
      <w:r>
        <w:rPr>
          <w:i/>
        </w:rPr>
        <w:t>Questionnaire: Peopl</w:t>
      </w:r>
      <w:r>
        <w:rPr>
          <w:i/>
        </w:rPr>
        <w:t>e-things paradigm</w:t>
      </w:r>
    </w:p>
    <w:p w14:paraId="000000C9" w14:textId="77777777" w:rsidR="00B95B82" w:rsidRDefault="008D6B62">
      <w:r>
        <w:t>Question:</w:t>
      </w:r>
    </w:p>
    <w:p w14:paraId="000000CA" w14:textId="77777777" w:rsidR="00B95B82" w:rsidRDefault="008D6B62">
      <w:r>
        <w:t xml:space="preserve">For each activity below, indicate how much you would enjoy </w:t>
      </w:r>
      <w:proofErr w:type="gramStart"/>
      <w:r>
        <w:t>them</w:t>
      </w:r>
      <w:proofErr w:type="gramEnd"/>
    </w:p>
    <w:p w14:paraId="000000CB" w14:textId="77777777" w:rsidR="00B95B82" w:rsidRDefault="008D6B62">
      <w:r>
        <w:t>Scale:</w:t>
      </w:r>
    </w:p>
    <w:p w14:paraId="000000CC" w14:textId="77777777" w:rsidR="00B95B82" w:rsidRDefault="008D6B62">
      <w:r>
        <w:t>5 = Enjoy a lot</w:t>
      </w:r>
    </w:p>
    <w:p w14:paraId="000000CD" w14:textId="77777777" w:rsidR="00B95B82" w:rsidRDefault="008D6B62">
      <w:r>
        <w:t>4 = Enjoy somewhat</w:t>
      </w:r>
    </w:p>
    <w:p w14:paraId="000000CE" w14:textId="77777777" w:rsidR="00B95B82" w:rsidRDefault="008D6B62">
      <w:r>
        <w:t>3 = Neutral</w:t>
      </w:r>
    </w:p>
    <w:p w14:paraId="000000CF" w14:textId="77777777" w:rsidR="00B95B82" w:rsidRDefault="008D6B62">
      <w:r>
        <w:t>2 = Not enjoy somewhat</w:t>
      </w:r>
    </w:p>
    <w:p w14:paraId="000000D0" w14:textId="77777777" w:rsidR="00B95B82" w:rsidRDefault="008D6B62">
      <w:r>
        <w:t>1 = Not enjoy</w:t>
      </w:r>
    </w:p>
    <w:p w14:paraId="000000D1" w14:textId="77777777" w:rsidR="00B95B82" w:rsidRDefault="008D6B62">
      <w:r>
        <w:t>Items:</w:t>
      </w:r>
    </w:p>
    <w:p w14:paraId="000000D2" w14:textId="77777777" w:rsidR="00B95B82" w:rsidRDefault="008D6B62">
      <w:r>
        <w:t>- Redesign and install a stereo system yourself</w:t>
      </w:r>
    </w:p>
    <w:p w14:paraId="000000D3" w14:textId="77777777" w:rsidR="00B95B82" w:rsidRDefault="008D6B62">
      <w:r>
        <w:t xml:space="preserve">- Make the </w:t>
      </w:r>
      <w:r>
        <w:t>first attempt to meet a new neighbour</w:t>
      </w:r>
    </w:p>
    <w:p w14:paraId="000000D4" w14:textId="77777777" w:rsidR="00B95B82" w:rsidRDefault="008D6B62">
      <w:r>
        <w:t>- Listen with caring interest to an old person who sits next to you on the bus</w:t>
      </w:r>
    </w:p>
    <w:p w14:paraId="000000D5" w14:textId="77777777" w:rsidR="00B95B82" w:rsidRDefault="008D6B62">
      <w:r>
        <w:t>- Stop to watch a machine working on the street</w:t>
      </w:r>
    </w:p>
    <w:p w14:paraId="000000D6" w14:textId="77777777" w:rsidR="00B95B82" w:rsidRDefault="008D6B62">
      <w:r>
        <w:t>- Notice the habits and quirks of people around you</w:t>
      </w:r>
    </w:p>
    <w:p w14:paraId="000000D7" w14:textId="77777777" w:rsidR="00B95B82" w:rsidRDefault="008D6B62">
      <w:r>
        <w:t>- Remove the back of a mechanical toy t</w:t>
      </w:r>
      <w:r>
        <w:t>o see how it works</w:t>
      </w:r>
    </w:p>
    <w:p w14:paraId="000000D8" w14:textId="77777777" w:rsidR="00B95B82" w:rsidRDefault="008D6B62">
      <w:r>
        <w:t>- Try to fix your own watch, toaster, etc.</w:t>
      </w:r>
    </w:p>
    <w:p w14:paraId="000000D9" w14:textId="77777777" w:rsidR="00B95B82" w:rsidRDefault="008D6B62">
      <w:r>
        <w:t>- Attempt to comfort a total stranger who has had a disaster happen.</w:t>
      </w:r>
    </w:p>
    <w:p w14:paraId="000000DA" w14:textId="77777777" w:rsidR="00B95B82" w:rsidRDefault="00B95B82"/>
    <w:p w14:paraId="000000DB" w14:textId="77777777" w:rsidR="00B95B82" w:rsidRDefault="008D6B62">
      <w:pPr>
        <w:pStyle w:val="Heading2"/>
      </w:pPr>
      <w:r>
        <w:lastRenderedPageBreak/>
        <w:t>Copyright Statement</w:t>
      </w:r>
    </w:p>
    <w:p w14:paraId="000000DC" w14:textId="77777777" w:rsidR="00B95B82" w:rsidRDefault="008D6B62">
      <w:pPr>
        <w:spacing w:before="120" w:after="120" w:line="360" w:lineRule="auto"/>
        <w:jc w:val="both"/>
      </w:pPr>
      <w:r>
        <w:rPr>
          <w:color w:val="212529"/>
          <w:highlight w:val="white"/>
        </w:rPr>
        <w:t xml:space="preserve">©Lois-lily Olivia Geal. This article is licensed under a Creative Commons Attribution 4.0 International </w:t>
      </w:r>
      <w:r>
        <w:rPr>
          <w:color w:val="212529"/>
          <w:highlight w:val="white"/>
        </w:rPr>
        <w:t>Licence (CC BY).</w:t>
      </w:r>
    </w:p>
    <w:sectPr w:rsidR="00B95B82">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A3F2" w14:textId="77777777" w:rsidR="003D4222" w:rsidRDefault="003D4222">
      <w:pPr>
        <w:spacing w:after="0" w:line="240" w:lineRule="auto"/>
      </w:pPr>
      <w:r>
        <w:separator/>
      </w:r>
    </w:p>
  </w:endnote>
  <w:endnote w:type="continuationSeparator" w:id="0">
    <w:p w14:paraId="3F0BC99A" w14:textId="77777777" w:rsidR="003D4222" w:rsidRDefault="003D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charset w:val="00"/>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77777777" w:rsidR="00B95B82" w:rsidRDefault="00B95B82">
    <w:pPr>
      <w:pBdr>
        <w:top w:val="nil"/>
        <w:left w:val="nil"/>
        <w:bottom w:val="single" w:sz="4" w:space="1" w:color="000000"/>
        <w:right w:val="nil"/>
        <w:between w:val="nil"/>
      </w:pBdr>
      <w:tabs>
        <w:tab w:val="center" w:pos="4513"/>
        <w:tab w:val="right" w:pos="9026"/>
      </w:tabs>
      <w:spacing w:after="0" w:line="240" w:lineRule="auto"/>
      <w:jc w:val="center"/>
      <w:rPr>
        <w:rFonts w:ascii="Merriweather" w:hAnsi="Merriweather"/>
        <w:color w:val="000000"/>
      </w:rPr>
    </w:pPr>
  </w:p>
  <w:p w14:paraId="000000E3" w14:textId="4BA19E69" w:rsidR="00B95B82" w:rsidRPr="005A0764" w:rsidRDefault="008D6B62" w:rsidP="005A0764">
    <w:pPr>
      <w:pStyle w:val="Footer"/>
      <w:jc w:val="center"/>
      <w:rPr>
        <w:rFonts w:eastAsiaTheme="minorHAnsi" w:cstheme="minorBidi"/>
        <w:noProof/>
        <w:lang w:eastAsia="en-US"/>
      </w:rPr>
    </w:pPr>
    <w:r w:rsidRPr="005A0764">
      <w:rPr>
        <w:rFonts w:eastAsiaTheme="minorHAnsi" w:cstheme="minorBidi"/>
        <w:noProof/>
        <w:lang w:eastAsia="en-US"/>
      </w:rPr>
      <w:fldChar w:fldCharType="begin"/>
    </w:r>
    <w:r w:rsidRPr="005A0764">
      <w:rPr>
        <w:rFonts w:eastAsiaTheme="minorHAnsi" w:cstheme="minorBidi"/>
        <w:noProof/>
        <w:lang w:eastAsia="en-US"/>
      </w:rPr>
      <w:instrText>PAGE</w:instrText>
    </w:r>
    <w:r w:rsidRPr="005A0764">
      <w:rPr>
        <w:rFonts w:eastAsiaTheme="minorHAnsi" w:cstheme="minorBidi"/>
        <w:noProof/>
        <w:lang w:eastAsia="en-US"/>
      </w:rPr>
      <w:fldChar w:fldCharType="separate"/>
    </w:r>
    <w:r w:rsidR="005A0764" w:rsidRPr="005A0764">
      <w:rPr>
        <w:rFonts w:eastAsiaTheme="minorHAnsi" w:cstheme="minorBidi"/>
        <w:noProof/>
        <w:lang w:eastAsia="en-US"/>
      </w:rPr>
      <w:t>2</w:t>
    </w:r>
    <w:r w:rsidRPr="005A0764">
      <w:rPr>
        <w:rFonts w:eastAsiaTheme="minorHAnsi" w:cstheme="minorBidi"/>
        <w:noProof/>
        <w:lang w:eastAsia="en-US"/>
      </w:rPr>
      <w:fldChar w:fldCharType="end"/>
    </w:r>
  </w:p>
  <w:p w14:paraId="000000E4" w14:textId="4D200661" w:rsidR="00B95B82" w:rsidRPr="005A0764" w:rsidRDefault="008D6B62" w:rsidP="005A0764">
    <w:pPr>
      <w:pStyle w:val="Footer"/>
      <w:jc w:val="center"/>
      <w:rPr>
        <w:rFonts w:eastAsiaTheme="minorHAnsi" w:cstheme="minorBidi"/>
        <w:noProof/>
        <w:sz w:val="20"/>
        <w:szCs w:val="20"/>
        <w:lang w:eastAsia="en-US"/>
      </w:rPr>
    </w:pPr>
    <w:r w:rsidRPr="005A0764">
      <w:rPr>
        <w:rFonts w:eastAsiaTheme="minorHAnsi" w:cstheme="minorBidi"/>
        <w:noProof/>
        <w:sz w:val="20"/>
        <w:szCs w:val="20"/>
        <w:lang w:eastAsia="en-US"/>
      </w:rPr>
      <w:t>This article is CC BY (Lois-lily Olivia Geal)</w:t>
    </w:r>
    <w:r w:rsidRPr="005A0764">
      <w:rPr>
        <w:rFonts w:eastAsiaTheme="minorHAnsi" w:cstheme="minorBidi"/>
        <w:noProof/>
        <w:sz w:val="20"/>
        <w:szCs w:val="20"/>
        <w:lang w:eastAsia="en-US"/>
      </w:rPr>
      <w:tab/>
    </w:r>
    <w:r w:rsidRPr="005A0764">
      <w:rPr>
        <w:rFonts w:eastAsiaTheme="minorHAnsi" w:cstheme="minorBidi"/>
        <w:noProof/>
        <w:sz w:val="20"/>
        <w:szCs w:val="20"/>
        <w:lang w:eastAsia="en-US"/>
      </w:rPr>
      <w:tab/>
      <w:t>Essex Student Journal, 202</w:t>
    </w:r>
    <w:r w:rsidR="00327493">
      <w:rPr>
        <w:rFonts w:eastAsiaTheme="minorHAnsi" w:cstheme="minorBidi"/>
        <w:noProof/>
        <w:sz w:val="20"/>
        <w:szCs w:val="20"/>
        <w:lang w:eastAsia="en-US"/>
      </w:rPr>
      <w:t>4</w:t>
    </w:r>
    <w:r w:rsidRPr="005A0764">
      <w:rPr>
        <w:rFonts w:eastAsiaTheme="minorHAnsi" w:cstheme="minorBidi"/>
        <w:noProof/>
        <w:sz w:val="20"/>
        <w:szCs w:val="20"/>
        <w:lang w:eastAsia="en-US"/>
      </w:rPr>
      <w:t>, Vol. 15(S1)</w:t>
    </w:r>
  </w:p>
  <w:p w14:paraId="000000E5" w14:textId="75C19B14" w:rsidR="00B95B82" w:rsidRPr="005A0764" w:rsidRDefault="008D6B62" w:rsidP="005A0764">
    <w:pPr>
      <w:pStyle w:val="Footer"/>
      <w:rPr>
        <w:rFonts w:eastAsiaTheme="minorHAnsi" w:cstheme="minorBidi"/>
        <w:noProof/>
        <w:sz w:val="20"/>
        <w:szCs w:val="20"/>
        <w:lang w:eastAsia="en-US"/>
      </w:rPr>
    </w:pPr>
    <w:r w:rsidRPr="005A0764">
      <w:rPr>
        <w:rFonts w:eastAsiaTheme="minorHAnsi" w:cstheme="minorBidi"/>
        <w:noProof/>
        <w:sz w:val="20"/>
        <w:szCs w:val="20"/>
        <w:lang w:eastAsia="en-US"/>
      </w:rPr>
      <w:t xml:space="preserve">DOI: </w:t>
    </w:r>
    <w:hyperlink r:id="rId1" w:history="1">
      <w:r w:rsidR="005516C4" w:rsidRPr="00CA443D">
        <w:rPr>
          <w:rStyle w:val="Hyperlink"/>
          <w:rFonts w:eastAsiaTheme="minorHAnsi" w:cstheme="minorBidi"/>
          <w:noProof/>
          <w:sz w:val="20"/>
          <w:szCs w:val="20"/>
          <w:lang w:eastAsia="en-US"/>
        </w:rPr>
        <w:t>https://doi.org/</w:t>
      </w:r>
      <w:r w:rsidR="005516C4" w:rsidRPr="00CA443D">
        <w:rPr>
          <w:rStyle w:val="Hyperlink"/>
          <w:rFonts w:eastAsiaTheme="minorHAnsi" w:cstheme="minorBidi"/>
          <w:noProof/>
          <w:sz w:val="20"/>
          <w:szCs w:val="20"/>
          <w:lang w:eastAsia="en-US"/>
        </w:rPr>
        <w:t>10.5526/esj.288</w:t>
      </w:r>
    </w:hyperlink>
    <w:r w:rsidR="005516C4">
      <w:rPr>
        <w:rFonts w:eastAsiaTheme="minorHAnsi" w:cstheme="minorBidi"/>
        <w:noProof/>
        <w:sz w:val="20"/>
        <w:szCs w:val="20"/>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B95B82" w:rsidRDefault="00B95B82">
    <w:pPr>
      <w:pBdr>
        <w:top w:val="nil"/>
        <w:left w:val="nil"/>
        <w:bottom w:val="single" w:sz="4" w:space="1" w:color="000000"/>
        <w:right w:val="nil"/>
        <w:between w:val="nil"/>
      </w:pBdr>
      <w:tabs>
        <w:tab w:val="center" w:pos="4513"/>
        <w:tab w:val="right" w:pos="9026"/>
      </w:tabs>
      <w:spacing w:after="0" w:line="240" w:lineRule="auto"/>
      <w:jc w:val="center"/>
      <w:rPr>
        <w:rFonts w:ascii="Merriweather" w:hAnsi="Merriweather"/>
        <w:color w:val="000000"/>
      </w:rPr>
    </w:pPr>
  </w:p>
  <w:p w14:paraId="000000E0" w14:textId="49EAB153" w:rsidR="00B95B82" w:rsidRPr="005A0764" w:rsidRDefault="008D6B62" w:rsidP="005A0764">
    <w:pPr>
      <w:pStyle w:val="Footer"/>
      <w:jc w:val="center"/>
      <w:rPr>
        <w:rFonts w:eastAsiaTheme="minorHAnsi" w:cstheme="minorBidi"/>
        <w:noProof/>
        <w:lang w:eastAsia="en-US"/>
      </w:rPr>
    </w:pPr>
    <w:r w:rsidRPr="005A0764">
      <w:rPr>
        <w:rFonts w:eastAsiaTheme="minorHAnsi" w:cstheme="minorBidi"/>
        <w:noProof/>
        <w:lang w:eastAsia="en-US"/>
      </w:rPr>
      <w:fldChar w:fldCharType="begin"/>
    </w:r>
    <w:r w:rsidRPr="005A0764">
      <w:rPr>
        <w:rFonts w:eastAsiaTheme="minorHAnsi" w:cstheme="minorBidi"/>
        <w:noProof/>
        <w:lang w:eastAsia="en-US"/>
      </w:rPr>
      <w:instrText>PAGE</w:instrText>
    </w:r>
    <w:r w:rsidRPr="005A0764">
      <w:rPr>
        <w:rFonts w:eastAsiaTheme="minorHAnsi" w:cstheme="minorBidi"/>
        <w:noProof/>
        <w:lang w:eastAsia="en-US"/>
      </w:rPr>
      <w:fldChar w:fldCharType="separate"/>
    </w:r>
    <w:r w:rsidR="005A0764" w:rsidRPr="005A0764">
      <w:rPr>
        <w:rFonts w:eastAsiaTheme="minorHAnsi" w:cstheme="minorBidi"/>
        <w:noProof/>
        <w:lang w:eastAsia="en-US"/>
      </w:rPr>
      <w:t>1</w:t>
    </w:r>
    <w:r w:rsidRPr="005A0764">
      <w:rPr>
        <w:rFonts w:eastAsiaTheme="minorHAnsi" w:cstheme="minorBidi"/>
        <w:noProof/>
        <w:lang w:eastAsia="en-US"/>
      </w:rPr>
      <w:fldChar w:fldCharType="end"/>
    </w:r>
  </w:p>
  <w:p w14:paraId="000000E1" w14:textId="77777777" w:rsidR="00B95B82" w:rsidRDefault="008D6B62">
    <w:pPr>
      <w:pBdr>
        <w:top w:val="nil"/>
        <w:left w:val="nil"/>
        <w:bottom w:val="nil"/>
        <w:right w:val="nil"/>
        <w:between w:val="nil"/>
      </w:pBdr>
      <w:tabs>
        <w:tab w:val="center" w:pos="4513"/>
        <w:tab w:val="right" w:pos="9026"/>
      </w:tabs>
      <w:spacing w:after="0" w:line="240" w:lineRule="auto"/>
      <w:jc w:val="center"/>
      <w:rPr>
        <w:rFonts w:ascii="Merriweather" w:hAnsi="Merriweather"/>
        <w:color w:val="000000"/>
        <w:sz w:val="20"/>
        <w:szCs w:val="20"/>
      </w:rPr>
    </w:pPr>
    <w:r>
      <w:rPr>
        <w:rFonts w:ascii="Merriweather" w:hAnsi="Merriweather"/>
        <w:color w:val="000000"/>
        <w:sz w:val="20"/>
        <w:szCs w:val="20"/>
      </w:rPr>
      <w:tab/>
    </w:r>
    <w:r>
      <w:rPr>
        <w:rFonts w:ascii="Merriweather" w:hAnsi="Merriweathe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A90C" w14:textId="77777777" w:rsidR="003D4222" w:rsidRDefault="003D4222">
      <w:pPr>
        <w:spacing w:after="0" w:line="240" w:lineRule="auto"/>
      </w:pPr>
      <w:r>
        <w:separator/>
      </w:r>
    </w:p>
  </w:footnote>
  <w:footnote w:type="continuationSeparator" w:id="0">
    <w:p w14:paraId="11FA7B77" w14:textId="77777777" w:rsidR="003D4222" w:rsidRDefault="003D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65A3DD59" w:rsidR="00B95B82" w:rsidRPr="005A0764" w:rsidRDefault="008D6B62" w:rsidP="005A0764">
    <w:pPr>
      <w:pStyle w:val="Header"/>
      <w:rPr>
        <w:rFonts w:eastAsiaTheme="minorHAnsi" w:cstheme="minorBidi"/>
        <w:lang w:eastAsia="en-US"/>
      </w:rPr>
    </w:pPr>
    <w:r w:rsidRPr="005A0764">
      <w:rPr>
        <w:rFonts w:eastAsiaTheme="minorHAnsi" w:cstheme="minorBidi"/>
        <w:lang w:eastAsia="en-US"/>
      </w:rPr>
      <w:t>Sense of belonging: The impact of gender and representation on university students within STEM</w:t>
    </w:r>
    <w:r w:rsidR="007B7548">
      <w:rPr>
        <w:rFonts w:eastAsiaTheme="minorHAnsi" w:cstheme="minorBidi"/>
        <w:lang w:eastAsia="en-US"/>
      </w:rPr>
      <w:t xml:space="preserve"> and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D" w14:textId="30C508BC" w:rsidR="00B95B82" w:rsidRPr="005A0764" w:rsidRDefault="008D6B62" w:rsidP="005A0764">
    <w:pPr>
      <w:pStyle w:val="Header"/>
      <w:rPr>
        <w:rFonts w:eastAsiaTheme="minorHAnsi" w:cstheme="minorBidi"/>
        <w:lang w:eastAsia="en-US"/>
      </w:rPr>
    </w:pPr>
    <w:r w:rsidRPr="005A0764">
      <w:rPr>
        <w:rFonts w:eastAsiaTheme="minorHAnsi" w:cstheme="minorBidi"/>
        <w:lang w:eastAsia="en-US"/>
      </w:rPr>
      <w:t>Sense of belonging: The impact of gender and representation on university students within STEM</w:t>
    </w:r>
    <w:r w:rsidR="007B7548">
      <w:rPr>
        <w:rFonts w:eastAsiaTheme="minorHAnsi" w:cstheme="minorBidi"/>
        <w:lang w:eastAsia="en-US"/>
      </w:rPr>
      <w:t xml:space="preserve"> and Psychology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82"/>
    <w:rsid w:val="0019083C"/>
    <w:rsid w:val="002F5EE3"/>
    <w:rsid w:val="00327493"/>
    <w:rsid w:val="00343506"/>
    <w:rsid w:val="003756D5"/>
    <w:rsid w:val="003D4222"/>
    <w:rsid w:val="003E4A61"/>
    <w:rsid w:val="004C6BEF"/>
    <w:rsid w:val="005441D7"/>
    <w:rsid w:val="005516C4"/>
    <w:rsid w:val="005A0764"/>
    <w:rsid w:val="00615EF3"/>
    <w:rsid w:val="00722727"/>
    <w:rsid w:val="007B7548"/>
    <w:rsid w:val="00823191"/>
    <w:rsid w:val="008477CF"/>
    <w:rsid w:val="008F74A0"/>
    <w:rsid w:val="00935FD5"/>
    <w:rsid w:val="00AB3B31"/>
    <w:rsid w:val="00B95B82"/>
    <w:rsid w:val="00E23F2C"/>
    <w:rsid w:val="00ED21D3"/>
    <w:rsid w:val="00F8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9FCBC"/>
  <w15:docId w15:val="{183992A2-4237-4399-A3F5-AE1DB5CE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rriweather" w:eastAsia="Merriweather" w:hAnsi="Merriweather" w:cs="Merriweather"/>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uiPriority w:val="9"/>
    <w:qFormat/>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semiHidden/>
    <w:unhideWhenUsed/>
    <w:qFormat/>
    <w:rsid w:val="00CF5C0C"/>
    <w:pPr>
      <w:keepNext/>
      <w:keepLines/>
      <w:spacing w:before="240" w:after="160" w:line="240" w:lineRule="auto"/>
      <w:outlineLvl w:val="3"/>
    </w:pPr>
    <w:rPr>
      <w:rFonts w:eastAsiaTheme="majorEastAsia" w:cstheme="majorBidi"/>
      <w:iCs/>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39356F"/>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Sylfaen" w:hAnsi="Sylfaen"/>
      <w:sz w:val="20"/>
      <w:szCs w:val="20"/>
    </w:rPr>
  </w:style>
  <w:style w:type="paragraph" w:styleId="Caption">
    <w:name w:val="caption"/>
    <w:basedOn w:val="Normal"/>
    <w:next w:val="Normal"/>
    <w:uiPriority w:val="35"/>
    <w:unhideWhenUsed/>
    <w:qFormat/>
    <w:rsid w:val="0019083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ayback.archive-it.org/5902/20160210223704/http://www.nsf.gov/statistics/nsf07307/pdf/nsf07307.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jiriri.ca/wp-content/uploads/2021/03/V12_A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8039488.2019.16866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tionalnumeracy.org.uk/sites/default/files/documents/Recovered/cbi_education_and_skills_survey_-_published_june_2012.pdf" TargetMode="External"/><Relationship Id="rId5" Type="http://schemas.openxmlformats.org/officeDocument/2006/relationships/footnotes" Target="footnotes.xml"/><Relationship Id="rId15" Type="http://schemas.openxmlformats.org/officeDocument/2006/relationships/hyperlink" Target="https://ncses.nsf.gov/pubs/nsf23315/report"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up.lub.lu.se/luur/download?func=downloadFile&amp;recordOId=7792773&amp;fileOId=779318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l0KLJQdN2807Bitw9Se2K9xOA==">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8424</Words>
  <Characters>48021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Sense of belonging: The impact of gender and representation on university students within STEM and Psychology.</dc:title>
  <dc:creator>Lois-lily Geal</dc:creator>
  <cp:lastModifiedBy>Aghasoleimani, Kimia</cp:lastModifiedBy>
  <cp:revision>2</cp:revision>
  <dcterms:created xsi:type="dcterms:W3CDTF">2024-04-26T15:42:00Z</dcterms:created>
  <dcterms:modified xsi:type="dcterms:W3CDTF">2024-04-26T15:42:00Z</dcterms:modified>
</cp:coreProperties>
</file>