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2F1F97" w:rsidRDefault="0036695E" w:rsidP="002F1F97">
      <w:pPr>
        <w:pBdr>
          <w:bottom w:val="single" w:sz="4" w:space="1" w:color="auto"/>
        </w:pBdr>
        <w:tabs>
          <w:tab w:val="right" w:pos="9026"/>
        </w:tabs>
        <w:spacing w:before="120" w:after="120" w:line="360" w:lineRule="auto"/>
        <w:jc w:val="both"/>
        <w:rPr>
          <w:rFonts w:ascii="Sylfaen" w:hAnsi="Sylfaen"/>
          <w:i/>
          <w:color w:val="000000" w:themeColor="text1"/>
        </w:rPr>
      </w:pPr>
      <w:r w:rsidRPr="002F1F97">
        <w:rPr>
          <w:rFonts w:ascii="Sylfaen" w:hAnsi="Sylfaen"/>
          <w:i/>
          <w:color w:val="000000" w:themeColor="text1"/>
        </w:rPr>
        <w:t>Essay</w:t>
      </w:r>
      <w:r w:rsidR="00990D5E" w:rsidRPr="002F1F97">
        <w:rPr>
          <w:rFonts w:ascii="Sylfaen" w:hAnsi="Sylfaen"/>
          <w:i/>
          <w:color w:val="000000" w:themeColor="text1"/>
        </w:rPr>
        <w:t xml:space="preserve"> </w:t>
      </w:r>
      <w:r w:rsidR="00A538B5" w:rsidRPr="002F1F97">
        <w:rPr>
          <w:rFonts w:ascii="Sylfaen" w:hAnsi="Sylfaen"/>
          <w:i/>
          <w:color w:val="000000" w:themeColor="text1"/>
        </w:rPr>
        <w:tab/>
      </w:r>
    </w:p>
    <w:p w14:paraId="29C98B0E" w14:textId="77777777" w:rsidR="00AD209D" w:rsidRPr="002F1F97" w:rsidRDefault="00AD209D" w:rsidP="002F1F97">
      <w:pPr>
        <w:spacing w:line="360" w:lineRule="auto"/>
        <w:jc w:val="both"/>
        <w:rPr>
          <w:rFonts w:ascii="Sylfaen" w:hAnsi="Sylfaen"/>
          <w:b/>
          <w:color w:val="000000" w:themeColor="text1"/>
          <w:sz w:val="48"/>
          <w:szCs w:val="48"/>
        </w:rPr>
      </w:pPr>
      <w:r w:rsidRPr="002F1F97">
        <w:rPr>
          <w:rFonts w:ascii="Sylfaen" w:hAnsi="Sylfaen"/>
          <w:b/>
          <w:color w:val="000000" w:themeColor="text1"/>
          <w:sz w:val="48"/>
          <w:szCs w:val="48"/>
        </w:rPr>
        <w:t>Comparison of education social networks</w:t>
      </w:r>
    </w:p>
    <w:p w14:paraId="1F60613D" w14:textId="71550DEB" w:rsidR="00974F46" w:rsidRPr="002F1F97" w:rsidRDefault="00AD209D" w:rsidP="002F1F97">
      <w:pPr>
        <w:tabs>
          <w:tab w:val="right" w:pos="9026"/>
        </w:tabs>
        <w:spacing w:before="120" w:after="120" w:line="360" w:lineRule="auto"/>
        <w:jc w:val="both"/>
        <w:rPr>
          <w:rFonts w:ascii="Sylfaen" w:hAnsi="Sylfaen"/>
          <w:color w:val="000000" w:themeColor="text1"/>
        </w:rPr>
      </w:pPr>
      <w:r w:rsidRPr="002F1F97">
        <w:rPr>
          <w:rFonts w:ascii="Sylfaen" w:hAnsi="Sylfaen"/>
          <w:color w:val="000000" w:themeColor="text1"/>
        </w:rPr>
        <w:t>John Stevens</w:t>
      </w:r>
    </w:p>
    <w:p w14:paraId="2A35EB5D" w14:textId="2FAD1DE3" w:rsidR="002B247D" w:rsidRPr="002F1F97" w:rsidRDefault="002B247D" w:rsidP="002F1F97">
      <w:pPr>
        <w:tabs>
          <w:tab w:val="right" w:pos="9026"/>
        </w:tabs>
        <w:spacing w:before="120" w:after="120" w:line="360" w:lineRule="auto"/>
        <w:jc w:val="both"/>
        <w:rPr>
          <w:rFonts w:ascii="Sylfaen" w:hAnsi="Sylfaen"/>
          <w:color w:val="000000" w:themeColor="text1"/>
        </w:rPr>
      </w:pPr>
      <w:r w:rsidRPr="002F1F97">
        <w:rPr>
          <w:rFonts w:ascii="Sylfaen" w:hAnsi="Sylfaen"/>
          <w:color w:val="000000" w:themeColor="text1"/>
        </w:rPr>
        <w:t>University of Essex</w:t>
      </w:r>
      <w:r w:rsidR="00F45154">
        <w:rPr>
          <w:rFonts w:ascii="Sylfaen" w:hAnsi="Sylfaen"/>
          <w:noProof/>
          <w:color w:val="000000" w:themeColor="text1"/>
        </w:rPr>
        <w:pict w14:anchorId="3822677C">
          <v:rect id="_x0000_i1028" alt="" style="width:451.3pt;height:.05pt;mso-width-percent:0;mso-height-percent:0;mso-width-percent:0;mso-height-percent:0" o:hralign="center" o:hrstd="t" o:hr="t" fillcolor="#a0a0a0" stroked="f"/>
        </w:pict>
      </w:r>
    </w:p>
    <w:p w14:paraId="42AE1F70" w14:textId="2FC6B69C" w:rsidR="00240FC1" w:rsidRPr="002F1F97" w:rsidRDefault="00331418" w:rsidP="002F1F97">
      <w:pPr>
        <w:pStyle w:val="Heading1"/>
        <w:tabs>
          <w:tab w:val="right" w:pos="9026"/>
        </w:tabs>
        <w:spacing w:before="120" w:after="120" w:line="360" w:lineRule="auto"/>
        <w:jc w:val="both"/>
        <w:rPr>
          <w:rFonts w:ascii="Sylfaen" w:hAnsi="Sylfaen"/>
          <w:b/>
          <w:color w:val="000000" w:themeColor="text1"/>
          <w:sz w:val="22"/>
          <w:szCs w:val="22"/>
        </w:rPr>
      </w:pPr>
      <w:r w:rsidRPr="002F1F97">
        <w:rPr>
          <w:rFonts w:ascii="Sylfaen" w:hAnsi="Sylfaen"/>
          <w:b/>
          <w:color w:val="000000" w:themeColor="text1"/>
          <w:sz w:val="22"/>
          <w:szCs w:val="22"/>
        </w:rPr>
        <w:t>Abstract</w:t>
      </w:r>
    </w:p>
    <w:p w14:paraId="6B54B7FF" w14:textId="77777777" w:rsidR="00AD209D" w:rsidRPr="002F1F97" w:rsidRDefault="00AD209D" w:rsidP="002F1F97">
      <w:pPr>
        <w:spacing w:line="360" w:lineRule="auto"/>
        <w:ind w:right="95"/>
        <w:jc w:val="both"/>
        <w:rPr>
          <w:rFonts w:ascii="Sylfaen" w:hAnsi="Sylfaen"/>
          <w:color w:val="000000" w:themeColor="text1"/>
        </w:rPr>
      </w:pPr>
      <w:r w:rsidRPr="002F1F97">
        <w:rPr>
          <w:rFonts w:ascii="Sylfaen" w:hAnsi="Sylfaen"/>
          <w:color w:val="000000" w:themeColor="text1"/>
        </w:rPr>
        <w:t xml:space="preserve">Social network analysis largely concentrates on one-point-in-time network data. I demonstrate the suitability of social network techniques (developed in Stevens (2010)) to compare education-based social network data. This paper uses university email </w:t>
      </w:r>
      <w:proofErr w:type="gramStart"/>
      <w:r w:rsidRPr="002F1F97">
        <w:rPr>
          <w:rFonts w:ascii="Sylfaen" w:hAnsi="Sylfaen"/>
          <w:color w:val="000000" w:themeColor="text1"/>
        </w:rPr>
        <w:t>networks, and</w:t>
      </w:r>
      <w:proofErr w:type="gramEnd"/>
      <w:r w:rsidRPr="002F1F97">
        <w:rPr>
          <w:rFonts w:ascii="Sylfaen" w:hAnsi="Sylfaen"/>
          <w:color w:val="000000" w:themeColor="text1"/>
        </w:rPr>
        <w:t xml:space="preserve"> concentrates on structures arising when users choose to contact, reply to, or copy other members of the network into communications, through the cc email attachment. Staff and students use e-mail differently. While social connection features in the e-mails of most users, staff devote a higher proportion of their e-mail to research, </w:t>
      </w:r>
      <w:proofErr w:type="gramStart"/>
      <w:r w:rsidRPr="002F1F97">
        <w:rPr>
          <w:rFonts w:ascii="Sylfaen" w:hAnsi="Sylfaen"/>
          <w:color w:val="000000" w:themeColor="text1"/>
        </w:rPr>
        <w:t>teaching</w:t>
      </w:r>
      <w:proofErr w:type="gramEnd"/>
      <w:r w:rsidRPr="002F1F97">
        <w:rPr>
          <w:rFonts w:ascii="Sylfaen" w:hAnsi="Sylfaen"/>
          <w:color w:val="000000" w:themeColor="text1"/>
        </w:rPr>
        <w:t xml:space="preserve"> and administrative functions. Social contacts and learning feature more prominently in the e-mails of undergraduates, and postgraduate student e-mails have characteristics lying between these groups. The email activity between staff and students mainly relates to teaching and learning. </w:t>
      </w:r>
    </w:p>
    <w:p w14:paraId="18100C00" w14:textId="06E35B8E" w:rsidR="00C75A94" w:rsidRPr="002F1F97" w:rsidRDefault="00C75A94" w:rsidP="002F1F97">
      <w:pPr>
        <w:tabs>
          <w:tab w:val="right" w:pos="9026"/>
        </w:tabs>
        <w:spacing w:before="120" w:after="120" w:line="360" w:lineRule="auto"/>
        <w:ind w:right="-45"/>
        <w:jc w:val="both"/>
        <w:rPr>
          <w:rFonts w:ascii="Sylfaen" w:hAnsi="Sylfaen"/>
          <w:color w:val="000000" w:themeColor="text1"/>
        </w:rPr>
      </w:pPr>
      <w:r w:rsidRPr="002F1F97">
        <w:rPr>
          <w:rFonts w:ascii="Sylfaen" w:hAnsi="Sylfaen"/>
          <w:b/>
          <w:bCs/>
          <w:color w:val="000000" w:themeColor="text1"/>
        </w:rPr>
        <w:t>Keywords:</w:t>
      </w:r>
      <w:r w:rsidR="00406ECA" w:rsidRPr="002F1F97">
        <w:rPr>
          <w:rFonts w:ascii="Sylfaen" w:hAnsi="Sylfaen"/>
          <w:b/>
          <w:bCs/>
          <w:color w:val="000000" w:themeColor="text1"/>
        </w:rPr>
        <w:t xml:space="preserve"> </w:t>
      </w:r>
      <w:r w:rsidR="0020084E" w:rsidRPr="002F1F97">
        <w:rPr>
          <w:rFonts w:ascii="Sylfaen" w:hAnsi="Sylfaen"/>
          <w:color w:val="000000" w:themeColor="text1"/>
        </w:rPr>
        <w:t>Social network; email; teaching.</w:t>
      </w:r>
    </w:p>
    <w:p w14:paraId="6573D433" w14:textId="77777777" w:rsidR="00971BE8" w:rsidRPr="002F1F97" w:rsidRDefault="00971BE8" w:rsidP="002F1F97">
      <w:pPr>
        <w:tabs>
          <w:tab w:val="right" w:pos="9026"/>
        </w:tabs>
        <w:spacing w:before="120" w:after="120" w:line="360" w:lineRule="auto"/>
        <w:ind w:rightChars="-20" w:right="-44"/>
        <w:jc w:val="both"/>
        <w:rPr>
          <w:rFonts w:ascii="Sylfaen" w:hAnsi="Sylfaen"/>
          <w:color w:val="000000" w:themeColor="text1"/>
        </w:rPr>
      </w:pPr>
    </w:p>
    <w:p w14:paraId="48D49E78" w14:textId="63826068" w:rsidR="00DE33E6" w:rsidRPr="002F1F97" w:rsidRDefault="00392577" w:rsidP="002F1F97">
      <w:pPr>
        <w:pStyle w:val="Heading1"/>
        <w:tabs>
          <w:tab w:val="right" w:pos="9026"/>
        </w:tabs>
        <w:spacing w:before="120" w:after="120" w:line="360" w:lineRule="auto"/>
        <w:jc w:val="both"/>
        <w:rPr>
          <w:rFonts w:ascii="Sylfaen" w:hAnsi="Sylfaen"/>
          <w:b/>
          <w:bCs/>
          <w:color w:val="000000" w:themeColor="text1"/>
          <w:sz w:val="22"/>
          <w:szCs w:val="22"/>
        </w:rPr>
      </w:pPr>
      <w:r w:rsidRPr="002F1F97">
        <w:rPr>
          <w:rFonts w:ascii="Sylfaen" w:hAnsi="Sylfaen"/>
          <w:b/>
          <w:bCs/>
          <w:color w:val="000000" w:themeColor="text1"/>
          <w:sz w:val="22"/>
          <w:szCs w:val="22"/>
        </w:rPr>
        <w:t>Introduction</w:t>
      </w:r>
    </w:p>
    <w:p w14:paraId="72596ED9" w14:textId="77777777" w:rsidR="00BC7A54" w:rsidRPr="002F1F97" w:rsidRDefault="00BC7A54" w:rsidP="002F1F97">
      <w:pPr>
        <w:spacing w:line="360" w:lineRule="auto"/>
        <w:ind w:right="95"/>
        <w:jc w:val="both"/>
        <w:rPr>
          <w:rFonts w:ascii="Sylfaen" w:hAnsi="Sylfaen"/>
          <w:color w:val="000000" w:themeColor="text1"/>
        </w:rPr>
      </w:pPr>
      <w:r w:rsidRPr="002F1F97">
        <w:rPr>
          <w:rFonts w:ascii="Sylfaen" w:hAnsi="Sylfaen"/>
          <w:color w:val="000000" w:themeColor="text1"/>
        </w:rPr>
        <w:t xml:space="preserve">An important feature of this paper is the exploration of the belief that students are characterized by their social nature and ability to make new friendships. The article compares two email networks and concentrates on their network structure of friendships. </w:t>
      </w:r>
    </w:p>
    <w:p w14:paraId="2B2D01D3" w14:textId="0C3316A4" w:rsidR="006740DB" w:rsidRPr="002F1F97" w:rsidRDefault="00060CF4" w:rsidP="002F1F97">
      <w:pPr>
        <w:pStyle w:val="Heading1"/>
        <w:tabs>
          <w:tab w:val="right" w:pos="9026"/>
        </w:tabs>
        <w:spacing w:before="120" w:after="120" w:line="360" w:lineRule="auto"/>
        <w:jc w:val="both"/>
        <w:rPr>
          <w:rFonts w:ascii="Sylfaen" w:hAnsi="Sylfaen"/>
          <w:b/>
          <w:bCs/>
          <w:color w:val="000000" w:themeColor="text1"/>
          <w:sz w:val="22"/>
          <w:szCs w:val="22"/>
        </w:rPr>
      </w:pPr>
      <w:r w:rsidRPr="002F1F97">
        <w:rPr>
          <w:rFonts w:ascii="Sylfaen" w:hAnsi="Sylfaen"/>
          <w:b/>
          <w:bCs/>
          <w:color w:val="000000" w:themeColor="text1"/>
          <w:sz w:val="22"/>
          <w:szCs w:val="22"/>
        </w:rPr>
        <w:t>Other Social Network Studies</w:t>
      </w:r>
    </w:p>
    <w:p w14:paraId="6D447A2C" w14:textId="77777777" w:rsidR="002F1F97" w:rsidRDefault="00060CF4" w:rsidP="002F1F97">
      <w:pPr>
        <w:spacing w:before="120" w:after="120" w:line="360" w:lineRule="auto"/>
        <w:ind w:right="96"/>
        <w:jc w:val="both"/>
        <w:rPr>
          <w:rFonts w:ascii="Sylfaen" w:hAnsi="Sylfaen"/>
          <w:color w:val="000000" w:themeColor="text1"/>
        </w:rPr>
      </w:pPr>
      <w:r w:rsidRPr="002F1F97">
        <w:rPr>
          <w:rFonts w:ascii="Sylfaen" w:hAnsi="Sylfaen"/>
          <w:color w:val="000000" w:themeColor="text1"/>
        </w:rPr>
        <w:t xml:space="preserve">Social network studies tend to be case studies of a single group or setting. Relatively less attention has been paid to comparisons using networks from multiple datasets and longitudinal comparisons. Studies employing multiple datasets focus on one of two distinct general questions. The first asks whether a network of a specific relational content, in aggregate, exhibits common structural </w:t>
      </w:r>
      <w:r w:rsidRPr="002F1F97">
        <w:rPr>
          <w:rFonts w:ascii="Sylfaen" w:hAnsi="Sylfaen"/>
          <w:color w:val="000000" w:themeColor="text1"/>
        </w:rPr>
        <w:lastRenderedPageBreak/>
        <w:t xml:space="preserve">tendencies. The second enquires as to what structural features are distinguished among different kinds of social relations. In approaching the first sort of question, some studies have examined the same relation measured in multiple settings. Empirical examples include friendships in schools or classrooms (Bearman, Jones, and </w:t>
      </w:r>
      <w:proofErr w:type="spellStart"/>
      <w:r w:rsidRPr="002F1F97">
        <w:rPr>
          <w:rFonts w:ascii="Sylfaen" w:hAnsi="Sylfaen"/>
          <w:color w:val="000000" w:themeColor="text1"/>
        </w:rPr>
        <w:t>Udry</w:t>
      </w:r>
      <w:proofErr w:type="spellEnd"/>
      <w:r w:rsidRPr="002F1F97">
        <w:rPr>
          <w:rFonts w:ascii="Sylfaen" w:hAnsi="Sylfaen"/>
          <w:color w:val="000000" w:themeColor="text1"/>
        </w:rPr>
        <w:t xml:space="preserve"> 1997; Hallinan 1989; and </w:t>
      </w:r>
      <w:proofErr w:type="spellStart"/>
      <w:r w:rsidRPr="002F1F97">
        <w:rPr>
          <w:rFonts w:ascii="Sylfaen" w:hAnsi="Sylfaen"/>
          <w:color w:val="000000" w:themeColor="text1"/>
        </w:rPr>
        <w:t>Leinhardt</w:t>
      </w:r>
      <w:proofErr w:type="spellEnd"/>
      <w:r w:rsidRPr="002F1F97">
        <w:rPr>
          <w:rFonts w:ascii="Sylfaen" w:hAnsi="Sylfaen"/>
          <w:color w:val="000000" w:themeColor="text1"/>
        </w:rPr>
        <w:t xml:space="preserve"> 1972).</w:t>
      </w:r>
    </w:p>
    <w:p w14:paraId="4C9415EA" w14:textId="257DFC4A" w:rsidR="00060CF4" w:rsidRPr="002F1F97" w:rsidRDefault="00060CF4" w:rsidP="002F1F97">
      <w:pPr>
        <w:spacing w:before="120" w:after="120" w:line="360" w:lineRule="auto"/>
        <w:ind w:right="96"/>
        <w:jc w:val="both"/>
        <w:rPr>
          <w:rFonts w:ascii="Sylfaen" w:hAnsi="Sylfaen"/>
          <w:color w:val="000000" w:themeColor="text1"/>
        </w:rPr>
      </w:pPr>
      <w:r w:rsidRPr="002F1F97">
        <w:rPr>
          <w:rFonts w:ascii="Sylfaen" w:hAnsi="Sylfaen"/>
          <w:color w:val="000000" w:themeColor="text1"/>
        </w:rPr>
        <w:t xml:space="preserve">Paul Holland and Samuel </w:t>
      </w:r>
      <w:proofErr w:type="spellStart"/>
      <w:r w:rsidRPr="002F1F97">
        <w:rPr>
          <w:rFonts w:ascii="Sylfaen" w:hAnsi="Sylfaen"/>
          <w:color w:val="000000" w:themeColor="text1"/>
        </w:rPr>
        <w:t>Leinhardt</w:t>
      </w:r>
      <w:proofErr w:type="spellEnd"/>
      <w:r w:rsidRPr="002F1F97">
        <w:rPr>
          <w:rFonts w:ascii="Sylfaen" w:hAnsi="Sylfaen"/>
          <w:color w:val="000000" w:themeColor="text1"/>
        </w:rPr>
        <w:t xml:space="preserve"> (1976) used triples or triad census counts to compare local structural similarities among a collection of fifty-one networks of different relational contents, measured on different species. Stanley Wasserman and Philippa Pattison (1996) compare the direction and magnitude of parameters (size, density, and connectedness) in networks using graphs, allowing the calculation of measures of dissimilarity between graphs for a variety of social networks. Both studies found differences in the “structural signatures” of different kinds of relations, notably antagonistic relations such as fighting and dominance on the one hand, and relations of affection (friendship, liking) and affiliation on the other. </w:t>
      </w:r>
    </w:p>
    <w:p w14:paraId="354AEA32" w14:textId="77777777" w:rsidR="00060CF4" w:rsidRPr="002F1F97" w:rsidRDefault="00060CF4" w:rsidP="002F1F97">
      <w:pPr>
        <w:spacing w:before="120" w:after="120" w:line="360" w:lineRule="auto"/>
        <w:ind w:right="96"/>
        <w:jc w:val="both"/>
        <w:rPr>
          <w:rFonts w:ascii="Sylfaen" w:hAnsi="Sylfaen"/>
          <w:color w:val="000000" w:themeColor="text1"/>
        </w:rPr>
      </w:pPr>
      <w:r w:rsidRPr="002F1F97">
        <w:rPr>
          <w:rFonts w:ascii="Sylfaen" w:hAnsi="Sylfaen"/>
          <w:color w:val="000000" w:themeColor="text1"/>
        </w:rPr>
        <w:t xml:space="preserve">Social networking techniques have been used equally effectively to compare the networks formed by other species, as well as to compare human networks with the networks of other species. John </w:t>
      </w:r>
      <w:proofErr w:type="spellStart"/>
      <w:r w:rsidRPr="002F1F97">
        <w:rPr>
          <w:rFonts w:ascii="Sylfaen" w:hAnsi="Sylfaen"/>
          <w:color w:val="000000" w:themeColor="text1"/>
        </w:rPr>
        <w:t>Skvoretz</w:t>
      </w:r>
      <w:proofErr w:type="spellEnd"/>
      <w:r w:rsidRPr="002F1F97">
        <w:rPr>
          <w:rFonts w:ascii="Sylfaen" w:hAnsi="Sylfaen"/>
          <w:color w:val="000000" w:themeColor="text1"/>
        </w:rPr>
        <w:t xml:space="preserve"> and Katherine Faust (2002) documented </w:t>
      </w:r>
      <w:proofErr w:type="gramStart"/>
      <w:r w:rsidRPr="002F1F97">
        <w:rPr>
          <w:rFonts w:ascii="Sylfaen" w:hAnsi="Sylfaen"/>
          <w:color w:val="000000" w:themeColor="text1"/>
        </w:rPr>
        <w:t>that humans</w:t>
      </w:r>
      <w:proofErr w:type="gramEnd"/>
      <w:r w:rsidRPr="002F1F97">
        <w:rPr>
          <w:rFonts w:ascii="Sylfaen" w:hAnsi="Sylfaen"/>
          <w:color w:val="000000" w:themeColor="text1"/>
        </w:rPr>
        <w:t xml:space="preserve"> show tendencies toward mutuality and in-stars and away from transitivity, compared to non-human primates, which showed tendencies in the opposite direction on these properties. Later the triad census approach was applied (2007) to study forty-two networks among four types of species, human, nonhuman primates, non-primate mammals, and birds. Faust and </w:t>
      </w:r>
      <w:proofErr w:type="spellStart"/>
      <w:r w:rsidRPr="002F1F97">
        <w:rPr>
          <w:rFonts w:ascii="Sylfaen" w:hAnsi="Sylfaen"/>
          <w:color w:val="000000" w:themeColor="text1"/>
        </w:rPr>
        <w:t>Skvoretz</w:t>
      </w:r>
      <w:proofErr w:type="spellEnd"/>
      <w:r w:rsidRPr="002F1F97">
        <w:rPr>
          <w:rFonts w:ascii="Sylfaen" w:hAnsi="Sylfaen"/>
          <w:color w:val="000000" w:themeColor="text1"/>
        </w:rPr>
        <w:t xml:space="preserve"> also introduced the technique of applying network analysis to study change across time.  Their aim was to assess whether two, three… or many differing networks were similarly structured despite their surface differences.  A recent study by Faust (2006) uses a triad census to compare different social networks of, amongst other species, chimpanzees; she </w:t>
      </w:r>
      <w:proofErr w:type="gramStart"/>
      <w:r w:rsidRPr="002F1F97">
        <w:rPr>
          <w:rFonts w:ascii="Sylfaen" w:hAnsi="Sylfaen"/>
          <w:color w:val="000000" w:themeColor="text1"/>
        </w:rPr>
        <w:t>comes to the conclusion</w:t>
      </w:r>
      <w:proofErr w:type="gramEnd"/>
      <w:r w:rsidRPr="002F1F97">
        <w:rPr>
          <w:rFonts w:ascii="Sylfaen" w:hAnsi="Sylfaen"/>
          <w:color w:val="000000" w:themeColor="text1"/>
        </w:rPr>
        <w:t xml:space="preserve"> that “caution should be taken in interpreting higher order structural properties when they are explained by local network features pg. 12”. </w:t>
      </w:r>
    </w:p>
    <w:p w14:paraId="2FB4A59D" w14:textId="3D359590" w:rsidR="00392577" w:rsidRPr="002F1F97" w:rsidRDefault="00060CF4" w:rsidP="002F1F97">
      <w:pPr>
        <w:pStyle w:val="Heading1"/>
        <w:tabs>
          <w:tab w:val="right" w:pos="9026"/>
        </w:tabs>
        <w:spacing w:before="120" w:after="120" w:line="360" w:lineRule="auto"/>
        <w:jc w:val="both"/>
        <w:rPr>
          <w:rFonts w:ascii="Sylfaen" w:hAnsi="Sylfaen"/>
          <w:b/>
          <w:bCs/>
          <w:color w:val="000000" w:themeColor="text1"/>
          <w:sz w:val="22"/>
          <w:szCs w:val="22"/>
        </w:rPr>
      </w:pPr>
      <w:r w:rsidRPr="002F1F97">
        <w:rPr>
          <w:rFonts w:ascii="Sylfaen" w:hAnsi="Sylfaen"/>
          <w:b/>
          <w:bCs/>
          <w:color w:val="000000" w:themeColor="text1"/>
          <w:sz w:val="22"/>
          <w:szCs w:val="22"/>
        </w:rPr>
        <w:t>Research Question</w:t>
      </w:r>
    </w:p>
    <w:p w14:paraId="50910EED" w14:textId="77777777" w:rsidR="00060CF4" w:rsidRPr="002F1F97" w:rsidRDefault="00060CF4" w:rsidP="002F1F97">
      <w:pPr>
        <w:spacing w:before="120" w:after="120" w:line="360" w:lineRule="auto"/>
        <w:ind w:right="-46"/>
        <w:jc w:val="both"/>
        <w:rPr>
          <w:rFonts w:ascii="Sylfaen" w:hAnsi="Sylfaen"/>
          <w:color w:val="000000" w:themeColor="text1"/>
        </w:rPr>
      </w:pPr>
      <w:r w:rsidRPr="002F1F97">
        <w:rPr>
          <w:rFonts w:ascii="Sylfaen" w:hAnsi="Sylfaen"/>
          <w:color w:val="000000" w:themeColor="text1"/>
        </w:rPr>
        <w:t>This paper will investigate the following research questions.</w:t>
      </w:r>
    </w:p>
    <w:p w14:paraId="67F67429" w14:textId="77777777" w:rsidR="00060CF4" w:rsidRPr="002F1F97" w:rsidRDefault="00060CF4" w:rsidP="002F1F97">
      <w:pPr>
        <w:spacing w:before="120" w:after="120" w:line="360" w:lineRule="auto"/>
        <w:ind w:right="-46"/>
        <w:jc w:val="both"/>
        <w:rPr>
          <w:rFonts w:ascii="Sylfaen" w:hAnsi="Sylfaen"/>
          <w:color w:val="000000" w:themeColor="text1"/>
        </w:rPr>
      </w:pPr>
    </w:p>
    <w:p w14:paraId="74D32F78" w14:textId="77777777" w:rsidR="00060CF4" w:rsidRPr="002F1F97" w:rsidRDefault="00060CF4" w:rsidP="002F1F97">
      <w:pPr>
        <w:numPr>
          <w:ilvl w:val="0"/>
          <w:numId w:val="3"/>
        </w:numPr>
        <w:spacing w:before="120" w:after="120" w:line="360" w:lineRule="auto"/>
        <w:ind w:left="0" w:right="-46" w:hanging="142"/>
        <w:jc w:val="both"/>
        <w:rPr>
          <w:rFonts w:ascii="Sylfaen" w:hAnsi="Sylfaen"/>
          <w:color w:val="000000" w:themeColor="text1"/>
        </w:rPr>
      </w:pPr>
      <w:r w:rsidRPr="002F1F97">
        <w:rPr>
          <w:rFonts w:ascii="Sylfaen" w:hAnsi="Sylfaen"/>
          <w:color w:val="000000" w:themeColor="text1"/>
        </w:rPr>
        <w:lastRenderedPageBreak/>
        <w:t>To determine how email activity between staff within a university is separated between workflow and administration-based emails, compared with e-mail sent outside the university.</w:t>
      </w:r>
    </w:p>
    <w:p w14:paraId="64D101FB" w14:textId="77777777" w:rsidR="00060CF4" w:rsidRPr="002F1F97" w:rsidRDefault="00060CF4" w:rsidP="002F1F97">
      <w:pPr>
        <w:numPr>
          <w:ilvl w:val="0"/>
          <w:numId w:val="3"/>
        </w:numPr>
        <w:spacing w:before="120" w:after="120" w:line="360" w:lineRule="auto"/>
        <w:ind w:left="0" w:right="-46" w:hanging="142"/>
        <w:jc w:val="both"/>
        <w:rPr>
          <w:rFonts w:ascii="Sylfaen" w:hAnsi="Sylfaen"/>
          <w:color w:val="000000" w:themeColor="text1"/>
        </w:rPr>
      </w:pPr>
      <w:r w:rsidRPr="002F1F97">
        <w:rPr>
          <w:rFonts w:ascii="Sylfaen" w:hAnsi="Sylfaen"/>
          <w:color w:val="000000" w:themeColor="text1"/>
        </w:rPr>
        <w:t>To determine if the email activity between staff and students mainly relates to teaching and learning.</w:t>
      </w:r>
    </w:p>
    <w:p w14:paraId="4145EFE5" w14:textId="77777777" w:rsidR="00060CF4" w:rsidRPr="002F1F97" w:rsidRDefault="00060CF4" w:rsidP="002F1F97">
      <w:pPr>
        <w:numPr>
          <w:ilvl w:val="0"/>
          <w:numId w:val="3"/>
        </w:numPr>
        <w:spacing w:before="120" w:after="120" w:line="360" w:lineRule="auto"/>
        <w:ind w:left="0" w:right="-46" w:hanging="142"/>
        <w:jc w:val="both"/>
        <w:rPr>
          <w:rFonts w:ascii="Sylfaen" w:hAnsi="Sylfaen"/>
          <w:color w:val="000000" w:themeColor="text1"/>
        </w:rPr>
      </w:pPr>
      <w:r w:rsidRPr="002F1F97">
        <w:rPr>
          <w:rFonts w:ascii="Sylfaen" w:hAnsi="Sylfaen"/>
          <w:color w:val="000000" w:themeColor="text1"/>
        </w:rPr>
        <w:t>To determine if emails between students on a university campus are mainly within year group and of a social nature by using qualitative interviews.</w:t>
      </w:r>
    </w:p>
    <w:p w14:paraId="33110BBE" w14:textId="77777777" w:rsidR="00060CF4" w:rsidRPr="002F1F97" w:rsidRDefault="00060CF4" w:rsidP="002F1F97">
      <w:pPr>
        <w:spacing w:before="120" w:after="120" w:line="360" w:lineRule="auto"/>
        <w:ind w:left="567" w:right="328"/>
        <w:jc w:val="both"/>
        <w:rPr>
          <w:rFonts w:ascii="Sylfaen" w:hAnsi="Sylfaen"/>
          <w:color w:val="000000" w:themeColor="text1"/>
        </w:rPr>
      </w:pPr>
    </w:p>
    <w:p w14:paraId="2748505D" w14:textId="210938F5" w:rsidR="007B70C9" w:rsidRPr="002F1F97" w:rsidRDefault="007B70C9" w:rsidP="002F1F97">
      <w:pPr>
        <w:pStyle w:val="Heading1"/>
        <w:spacing w:before="120" w:after="120" w:line="360" w:lineRule="auto"/>
        <w:rPr>
          <w:rFonts w:ascii="Sylfaen" w:hAnsi="Sylfaen"/>
          <w:b/>
          <w:bCs/>
          <w:color w:val="000000" w:themeColor="text1"/>
          <w:sz w:val="22"/>
          <w:szCs w:val="22"/>
        </w:rPr>
      </w:pPr>
      <w:r w:rsidRPr="002F1F97">
        <w:rPr>
          <w:rFonts w:ascii="Sylfaen" w:hAnsi="Sylfaen"/>
          <w:b/>
          <w:bCs/>
          <w:color w:val="000000" w:themeColor="text1"/>
          <w:sz w:val="22"/>
          <w:szCs w:val="22"/>
        </w:rPr>
        <w:t>Research Methods and Data sets</w:t>
      </w:r>
    </w:p>
    <w:p w14:paraId="1C3FCE50" w14:textId="77777777" w:rsidR="007B70C9" w:rsidRPr="002F1F97" w:rsidRDefault="007B70C9" w:rsidP="002F1F97">
      <w:pPr>
        <w:spacing w:before="120" w:after="120" w:line="360" w:lineRule="auto"/>
        <w:ind w:right="-46"/>
        <w:jc w:val="both"/>
        <w:rPr>
          <w:rFonts w:ascii="Sylfaen" w:hAnsi="Sylfaen"/>
          <w:color w:val="000000" w:themeColor="text1"/>
        </w:rPr>
      </w:pPr>
      <w:r w:rsidRPr="002F1F97">
        <w:rPr>
          <w:rFonts w:ascii="Sylfaen" w:hAnsi="Sylfaen"/>
          <w:color w:val="000000" w:themeColor="text1"/>
        </w:rPr>
        <w:t xml:space="preserve">This section describes the research methods and two data sets used in this paper and their sample sizes. </w:t>
      </w:r>
    </w:p>
    <w:p w14:paraId="1A791603" w14:textId="770FDB46" w:rsidR="007B70C9" w:rsidRPr="002F1F97" w:rsidRDefault="007B70C9" w:rsidP="002F1F97">
      <w:pPr>
        <w:spacing w:before="120" w:after="120" w:line="360" w:lineRule="auto"/>
        <w:ind w:right="-46"/>
        <w:jc w:val="both"/>
        <w:rPr>
          <w:rFonts w:ascii="Sylfaen" w:hAnsi="Sylfaen"/>
          <w:b/>
          <w:i/>
          <w:iCs/>
          <w:color w:val="000000" w:themeColor="text1"/>
        </w:rPr>
      </w:pPr>
      <w:r w:rsidRPr="002F1F97">
        <w:rPr>
          <w:rStyle w:val="Heading2Char"/>
          <w:rFonts w:ascii="Sylfaen" w:hAnsi="Sylfaen"/>
          <w:i/>
          <w:iCs/>
          <w:color w:val="000000" w:themeColor="text1"/>
          <w:sz w:val="22"/>
          <w:szCs w:val="22"/>
        </w:rPr>
        <w:t>Data Analysis Methods</w:t>
      </w:r>
    </w:p>
    <w:p w14:paraId="4DB2D60F" w14:textId="77777777" w:rsidR="002F1F97" w:rsidRDefault="007B70C9" w:rsidP="002F1F97">
      <w:pPr>
        <w:spacing w:before="120" w:after="120" w:line="360" w:lineRule="auto"/>
        <w:ind w:right="-46"/>
        <w:jc w:val="both"/>
        <w:rPr>
          <w:rFonts w:ascii="Sylfaen" w:hAnsi="Sylfaen"/>
          <w:color w:val="000000" w:themeColor="text1"/>
          <w:lang w:val="en-AU"/>
        </w:rPr>
      </w:pPr>
      <w:r w:rsidRPr="002F1F97">
        <w:rPr>
          <w:rFonts w:ascii="Sylfaen" w:hAnsi="Sylfaen"/>
          <w:color w:val="000000" w:themeColor="text1"/>
          <w:lang w:val="en-AU"/>
        </w:rPr>
        <w:t>This study implements the “two-way” network comparison technique detailed in Stevens (2010).  It details the</w:t>
      </w:r>
      <w:r w:rsidRPr="002F1F97">
        <w:rPr>
          <w:rFonts w:ascii="Sylfaen" w:hAnsi="Sylfaen"/>
          <w:color w:val="000000" w:themeColor="text1"/>
          <w:lang w:val="en-US"/>
        </w:rPr>
        <w:t xml:space="preserve"> output of these implementations</w:t>
      </w:r>
      <w:r w:rsidRPr="002F1F97">
        <w:rPr>
          <w:rFonts w:ascii="Sylfaen" w:hAnsi="Sylfaen"/>
          <w:color w:val="000000" w:themeColor="text1"/>
          <w:lang w:val="en-AU"/>
        </w:rPr>
        <w:t xml:space="preserve"> by performing a “2 way” cross-sectional analysis on the email social network data.  </w:t>
      </w:r>
    </w:p>
    <w:p w14:paraId="3EB87742" w14:textId="024C8C66" w:rsidR="007B70C9" w:rsidRPr="002F1F97" w:rsidRDefault="007B70C9" w:rsidP="002F1F97">
      <w:pPr>
        <w:spacing w:before="120" w:after="120" w:line="360" w:lineRule="auto"/>
        <w:ind w:right="-46"/>
        <w:jc w:val="both"/>
        <w:rPr>
          <w:rFonts w:ascii="Sylfaen" w:hAnsi="Sylfaen"/>
          <w:color w:val="000000" w:themeColor="text1"/>
          <w:lang w:val="en-AU"/>
        </w:rPr>
      </w:pPr>
      <w:r w:rsidRPr="002F1F97">
        <w:rPr>
          <w:rFonts w:ascii="Sylfaen" w:hAnsi="Sylfaen"/>
          <w:color w:val="000000" w:themeColor="text1"/>
        </w:rPr>
        <w:t xml:space="preserve">The raw email contact data used in this paper was collected and </w:t>
      </w:r>
      <w:proofErr w:type="spellStart"/>
      <w:r w:rsidRPr="002F1F97">
        <w:rPr>
          <w:rFonts w:ascii="Sylfaen" w:hAnsi="Sylfaen"/>
          <w:color w:val="000000" w:themeColor="text1"/>
          <w:lang w:val="en-US"/>
        </w:rPr>
        <w:t>anomized</w:t>
      </w:r>
      <w:proofErr w:type="spellEnd"/>
      <w:r w:rsidRPr="002F1F97">
        <w:rPr>
          <w:rFonts w:ascii="Sylfaen" w:hAnsi="Sylfaen"/>
          <w:color w:val="000000" w:themeColor="text1"/>
          <w:lang w:val="en-US"/>
        </w:rPr>
        <w:t xml:space="preserve"> </w:t>
      </w:r>
      <w:r w:rsidRPr="002F1F97">
        <w:rPr>
          <w:rFonts w:ascii="Sylfaen" w:hAnsi="Sylfaen"/>
          <w:color w:val="000000" w:themeColor="text1"/>
        </w:rPr>
        <w:t xml:space="preserve">by Computer Service at the University of Essex. </w:t>
      </w:r>
      <w:r w:rsidRPr="002F1F97">
        <w:rPr>
          <w:rFonts w:ascii="Sylfaen" w:hAnsi="Sylfaen"/>
          <w:color w:val="000000" w:themeColor="text1"/>
          <w:lang w:val="en-US"/>
        </w:rPr>
        <w:t>A random user identifier was assigned to all email users</w:t>
      </w:r>
      <w:r w:rsidRPr="002F1F97">
        <w:rPr>
          <w:rStyle w:val="FootnoteReference"/>
          <w:rFonts w:ascii="Sylfaen" w:hAnsi="Sylfaen"/>
          <w:color w:val="000000" w:themeColor="text1"/>
        </w:rPr>
        <w:footnoteReference w:id="1"/>
      </w:r>
      <w:r w:rsidRPr="002F1F97">
        <w:rPr>
          <w:rFonts w:ascii="Sylfaen" w:hAnsi="Sylfaen"/>
          <w:color w:val="000000" w:themeColor="text1"/>
          <w:lang w:val="en-US"/>
        </w:rPr>
        <w:t xml:space="preserve">. </w:t>
      </w:r>
      <w:r w:rsidRPr="002F1F97">
        <w:rPr>
          <w:rFonts w:ascii="Sylfaen" w:hAnsi="Sylfaen"/>
          <w:color w:val="000000" w:themeColor="text1"/>
        </w:rPr>
        <w:t xml:space="preserve">The processing of this raw data into useable data was performed using PERL computer programs. This data is then imported into UCINET and </w:t>
      </w:r>
      <w:proofErr w:type="spellStart"/>
      <w:r w:rsidRPr="002F1F97">
        <w:rPr>
          <w:rFonts w:ascii="Sylfaen" w:hAnsi="Sylfaen"/>
          <w:color w:val="000000" w:themeColor="text1"/>
        </w:rPr>
        <w:t>Netdraw</w:t>
      </w:r>
      <w:proofErr w:type="spellEnd"/>
      <w:r w:rsidRPr="002F1F97">
        <w:rPr>
          <w:rFonts w:ascii="Sylfaen" w:hAnsi="Sylfaen"/>
          <w:color w:val="000000" w:themeColor="text1"/>
        </w:rPr>
        <w:t xml:space="preserve"> computer packages for analysis. By its nature this is a complete sample of 50177 email sent by 2801 users.  </w:t>
      </w:r>
    </w:p>
    <w:p w14:paraId="29EC8078" w14:textId="0C3F30BA" w:rsidR="007B70C9" w:rsidRPr="002F1F97" w:rsidRDefault="007B70C9" w:rsidP="002F1F97">
      <w:pPr>
        <w:spacing w:before="120" w:after="120" w:line="360" w:lineRule="auto"/>
        <w:ind w:right="-46"/>
        <w:jc w:val="both"/>
        <w:rPr>
          <w:rFonts w:ascii="Sylfaen" w:hAnsi="Sylfaen"/>
          <w:color w:val="000000" w:themeColor="text1"/>
          <w:lang w:val="en-US"/>
        </w:rPr>
      </w:pPr>
      <w:r w:rsidRPr="002F1F97">
        <w:rPr>
          <w:rFonts w:ascii="Sylfaen" w:hAnsi="Sylfaen"/>
          <w:color w:val="000000" w:themeColor="text1"/>
          <w:lang w:val="en-US"/>
        </w:rPr>
        <w:t xml:space="preserve">The data collection technique is recoded in </w:t>
      </w:r>
      <w:proofErr w:type="spellStart"/>
      <w:r w:rsidRPr="002F1F97">
        <w:rPr>
          <w:rFonts w:ascii="Sylfaen" w:hAnsi="Sylfaen"/>
          <w:color w:val="000000" w:themeColor="text1"/>
          <w:lang w:val="en-US"/>
        </w:rPr>
        <w:t>anomized</w:t>
      </w:r>
      <w:proofErr w:type="spellEnd"/>
      <w:r w:rsidRPr="002F1F97">
        <w:rPr>
          <w:rFonts w:ascii="Sylfaen" w:hAnsi="Sylfaen"/>
          <w:color w:val="000000" w:themeColor="text1"/>
          <w:lang w:val="en-US"/>
        </w:rPr>
        <w:t xml:space="preserve"> log files, by means of which an individual’s emails that were recorded in a given one-week period.   The computer service only provided me with the following information:</w:t>
      </w:r>
    </w:p>
    <w:p w14:paraId="71094C37" w14:textId="77777777" w:rsidR="007B70C9" w:rsidRPr="002F1F97" w:rsidRDefault="007B70C9" w:rsidP="002F1F97">
      <w:pPr>
        <w:numPr>
          <w:ilvl w:val="0"/>
          <w:numId w:val="3"/>
        </w:numPr>
        <w:spacing w:before="120" w:after="120" w:line="360" w:lineRule="auto"/>
        <w:ind w:left="0" w:right="-46" w:firstLine="0"/>
        <w:jc w:val="both"/>
        <w:rPr>
          <w:rFonts w:ascii="Sylfaen" w:hAnsi="Sylfaen"/>
          <w:color w:val="000000" w:themeColor="text1"/>
          <w:lang w:val="en-US"/>
        </w:rPr>
      </w:pPr>
      <w:r w:rsidRPr="002F1F97">
        <w:rPr>
          <w:rFonts w:ascii="Sylfaen" w:hAnsi="Sylfaen"/>
          <w:color w:val="000000" w:themeColor="text1"/>
          <w:lang w:val="en-US"/>
        </w:rPr>
        <w:t>The department and user type assigned to each user identifier</w:t>
      </w:r>
    </w:p>
    <w:p w14:paraId="0CBDC4E8" w14:textId="77777777" w:rsidR="007B70C9" w:rsidRPr="002F1F97" w:rsidRDefault="007B70C9" w:rsidP="002F1F97">
      <w:pPr>
        <w:numPr>
          <w:ilvl w:val="0"/>
          <w:numId w:val="3"/>
        </w:numPr>
        <w:spacing w:before="120" w:after="120" w:line="360" w:lineRule="auto"/>
        <w:ind w:left="0" w:right="-46" w:firstLine="0"/>
        <w:jc w:val="both"/>
        <w:rPr>
          <w:rFonts w:ascii="Sylfaen" w:hAnsi="Sylfaen"/>
          <w:color w:val="000000" w:themeColor="text1"/>
          <w:lang w:val="en-US"/>
        </w:rPr>
      </w:pPr>
      <w:r w:rsidRPr="002F1F97">
        <w:rPr>
          <w:rFonts w:ascii="Sylfaen" w:hAnsi="Sylfaen"/>
          <w:color w:val="000000" w:themeColor="text1"/>
          <w:lang w:val="en-US"/>
        </w:rPr>
        <w:t>The source user identifier and destination user identifier of all emails sent within the university in a given week</w:t>
      </w:r>
    </w:p>
    <w:p w14:paraId="6737B38C" w14:textId="77777777" w:rsidR="007B70C9" w:rsidRPr="002F1F97" w:rsidRDefault="007B70C9" w:rsidP="002F1F97">
      <w:pPr>
        <w:numPr>
          <w:ilvl w:val="0"/>
          <w:numId w:val="3"/>
        </w:numPr>
        <w:spacing w:before="120" w:after="120" w:line="360" w:lineRule="auto"/>
        <w:ind w:left="0" w:right="-46" w:firstLine="0"/>
        <w:jc w:val="both"/>
        <w:rPr>
          <w:rFonts w:ascii="Sylfaen" w:hAnsi="Sylfaen"/>
          <w:color w:val="000000" w:themeColor="text1"/>
          <w:lang w:val="en-US"/>
        </w:rPr>
      </w:pPr>
      <w:r w:rsidRPr="002F1F97">
        <w:rPr>
          <w:rFonts w:ascii="Sylfaen" w:hAnsi="Sylfaen"/>
          <w:color w:val="000000" w:themeColor="text1"/>
          <w:lang w:val="en-US"/>
        </w:rPr>
        <w:lastRenderedPageBreak/>
        <w:t>The number of users with email redirects.</w:t>
      </w:r>
    </w:p>
    <w:p w14:paraId="36B1A6D3" w14:textId="77777777" w:rsidR="007B70C9" w:rsidRPr="002F1F97" w:rsidRDefault="007B70C9" w:rsidP="002F1F97">
      <w:pPr>
        <w:spacing w:before="120" w:after="120" w:line="360" w:lineRule="auto"/>
        <w:ind w:right="-46"/>
        <w:jc w:val="both"/>
        <w:rPr>
          <w:rFonts w:ascii="Sylfaen" w:hAnsi="Sylfaen"/>
          <w:color w:val="000000" w:themeColor="text1"/>
          <w:lang w:val="en-US"/>
        </w:rPr>
      </w:pPr>
      <w:r w:rsidRPr="002F1F97">
        <w:rPr>
          <w:rFonts w:ascii="Sylfaen" w:hAnsi="Sylfaen"/>
          <w:color w:val="000000" w:themeColor="text1"/>
          <w:lang w:val="en-US"/>
        </w:rPr>
        <w:t xml:space="preserve">For obvious legal and ethical reasons computer service only provided the following information for the research reported in this paper.  </w:t>
      </w:r>
    </w:p>
    <w:p w14:paraId="5859BB7A" w14:textId="77777777" w:rsidR="007B70C9" w:rsidRPr="002F1F97" w:rsidRDefault="007B70C9" w:rsidP="002F1F97">
      <w:pPr>
        <w:spacing w:before="120" w:after="120" w:line="360" w:lineRule="auto"/>
        <w:ind w:right="-46"/>
        <w:jc w:val="both"/>
        <w:rPr>
          <w:rFonts w:ascii="Sylfaen" w:hAnsi="Sylfaen"/>
          <w:color w:val="000000" w:themeColor="text1"/>
        </w:rPr>
      </w:pPr>
    </w:p>
    <w:p w14:paraId="057A1476" w14:textId="3BA02B01" w:rsidR="007B70C9" w:rsidRPr="002F1F97" w:rsidRDefault="007B70C9" w:rsidP="002F1F97">
      <w:pPr>
        <w:pStyle w:val="Heading2"/>
        <w:spacing w:before="120" w:after="120" w:line="360" w:lineRule="auto"/>
        <w:rPr>
          <w:rFonts w:ascii="Sylfaen" w:hAnsi="Sylfaen"/>
          <w:i/>
          <w:iCs/>
          <w:color w:val="000000" w:themeColor="text1"/>
          <w:sz w:val="22"/>
          <w:szCs w:val="22"/>
        </w:rPr>
      </w:pPr>
      <w:r w:rsidRPr="002F1F97">
        <w:rPr>
          <w:rFonts w:ascii="Sylfaen" w:hAnsi="Sylfaen"/>
          <w:i/>
          <w:iCs/>
          <w:color w:val="000000" w:themeColor="text1"/>
          <w:sz w:val="22"/>
          <w:szCs w:val="22"/>
        </w:rPr>
        <w:t>Staff email network</w:t>
      </w:r>
    </w:p>
    <w:p w14:paraId="376F9DE0" w14:textId="77777777" w:rsidR="007B70C9" w:rsidRPr="002F1F97" w:rsidRDefault="007B70C9" w:rsidP="002F1F97">
      <w:pPr>
        <w:spacing w:before="120" w:after="120" w:line="360" w:lineRule="auto"/>
        <w:ind w:right="-46"/>
        <w:jc w:val="both"/>
        <w:rPr>
          <w:rFonts w:ascii="Sylfaen" w:hAnsi="Sylfaen"/>
          <w:color w:val="000000" w:themeColor="text1"/>
          <w:lang w:val="en-US"/>
        </w:rPr>
      </w:pPr>
      <w:r w:rsidRPr="002F1F97">
        <w:rPr>
          <w:rFonts w:ascii="Sylfaen" w:hAnsi="Sylfaen"/>
          <w:color w:val="000000" w:themeColor="text1"/>
          <w:lang w:val="en-US"/>
        </w:rPr>
        <w:t xml:space="preserve">The first email friendship network I investigate is a </w:t>
      </w:r>
      <w:proofErr w:type="gramStart"/>
      <w:r w:rsidRPr="002F1F97">
        <w:rPr>
          <w:rFonts w:ascii="Sylfaen" w:hAnsi="Sylfaen"/>
          <w:color w:val="000000" w:themeColor="text1"/>
          <w:lang w:val="en-US"/>
        </w:rPr>
        <w:t>University</w:t>
      </w:r>
      <w:proofErr w:type="gramEnd"/>
      <w:r w:rsidRPr="002F1F97">
        <w:rPr>
          <w:rFonts w:ascii="Sylfaen" w:hAnsi="Sylfaen"/>
          <w:color w:val="000000" w:themeColor="text1"/>
          <w:lang w:val="en-US"/>
        </w:rPr>
        <w:t xml:space="preserve"> based staff network. By its nature this is a complete sample. The set has information on 1910 different members of staff who </w:t>
      </w:r>
      <w:proofErr w:type="gramStart"/>
      <w:r w:rsidRPr="002F1F97">
        <w:rPr>
          <w:rFonts w:ascii="Sylfaen" w:hAnsi="Sylfaen"/>
          <w:color w:val="000000" w:themeColor="text1"/>
          <w:lang w:val="en-US"/>
        </w:rPr>
        <w:t>sent, or</w:t>
      </w:r>
      <w:proofErr w:type="gramEnd"/>
      <w:r w:rsidRPr="002F1F97">
        <w:rPr>
          <w:rFonts w:ascii="Sylfaen" w:hAnsi="Sylfaen"/>
          <w:color w:val="000000" w:themeColor="text1"/>
          <w:lang w:val="en-US"/>
        </w:rPr>
        <w:t xml:space="preserve"> received email to other members of staff in a one-week period. In comparison with the student email network that I describe next, the email volume of the staff email network is less affected by term dates. This is shown below in Figure 1.</w:t>
      </w:r>
    </w:p>
    <w:p w14:paraId="50087E41" w14:textId="77777777" w:rsidR="007B70C9" w:rsidRPr="002F1F97" w:rsidRDefault="007B70C9" w:rsidP="002F1F97">
      <w:pPr>
        <w:spacing w:before="120" w:after="120" w:line="360" w:lineRule="auto"/>
        <w:ind w:right="-46"/>
        <w:jc w:val="both"/>
        <w:rPr>
          <w:rFonts w:ascii="Sylfaen" w:hAnsi="Sylfaen"/>
          <w:color w:val="000000" w:themeColor="text1"/>
          <w:lang w:val="en-US"/>
        </w:rPr>
      </w:pPr>
    </w:p>
    <w:bookmarkStart w:id="0" w:name="_MON_1318487024"/>
    <w:bookmarkStart w:id="1" w:name="_MON_1318494429"/>
    <w:bookmarkEnd w:id="0"/>
    <w:bookmarkEnd w:id="1"/>
    <w:p w14:paraId="2FDA5034" w14:textId="77777777" w:rsidR="002F1F97" w:rsidRDefault="00F45154" w:rsidP="002F1F97">
      <w:pPr>
        <w:keepNext/>
        <w:spacing w:line="360" w:lineRule="auto"/>
        <w:ind w:right="-46"/>
        <w:jc w:val="both"/>
      </w:pPr>
      <w:r w:rsidRPr="00F45154">
        <w:rPr>
          <w:rFonts w:ascii="Sylfaen" w:hAnsi="Sylfaen"/>
          <w:noProof/>
          <w:color w:val="000000" w:themeColor="text1"/>
        </w:rPr>
        <w:object w:dxaOrig="7760" w:dyaOrig="6061" w14:anchorId="362DF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88.4pt;height:303.35pt;mso-width-percent:0;mso-height-percent:0;mso-width-percent:0;mso-height-percent:0" o:ole="">
            <v:imagedata r:id="rId8" o:title="" grayscale="t"/>
          </v:shape>
          <o:OLEObject Type="Embed" ProgID="Excel.Chart.8" ShapeID="_x0000_i1027" DrawAspect="Content" ObjectID="_1714979979" r:id="rId9"/>
        </w:object>
      </w:r>
    </w:p>
    <w:p w14:paraId="70E06252" w14:textId="2AA45743" w:rsidR="007B70C9" w:rsidRPr="002F1F97" w:rsidRDefault="002F1F97" w:rsidP="002F1F97">
      <w:pPr>
        <w:pStyle w:val="Caption"/>
        <w:jc w:val="both"/>
        <w:rPr>
          <w:rFonts w:ascii="Sylfaen" w:hAnsi="Sylfaen"/>
          <w:color w:val="000000" w:themeColor="text1"/>
          <w:sz w:val="22"/>
          <w:szCs w:val="22"/>
        </w:rPr>
      </w:pPr>
      <w:r w:rsidRPr="002F1F97">
        <w:rPr>
          <w:color w:val="000000" w:themeColor="text1"/>
        </w:rPr>
        <w:t xml:space="preserve">Figure </w:t>
      </w:r>
      <w:r w:rsidRPr="002F1F97">
        <w:rPr>
          <w:color w:val="000000" w:themeColor="text1"/>
        </w:rPr>
        <w:fldChar w:fldCharType="begin"/>
      </w:r>
      <w:r w:rsidRPr="002F1F97">
        <w:rPr>
          <w:color w:val="000000" w:themeColor="text1"/>
        </w:rPr>
        <w:instrText xml:space="preserve"> SEQ Figure \* ARABIC </w:instrText>
      </w:r>
      <w:r w:rsidRPr="002F1F97">
        <w:rPr>
          <w:color w:val="000000" w:themeColor="text1"/>
        </w:rPr>
        <w:fldChar w:fldCharType="separate"/>
      </w:r>
      <w:r w:rsidR="003802B1">
        <w:rPr>
          <w:noProof/>
          <w:color w:val="000000" w:themeColor="text1"/>
        </w:rPr>
        <w:t>1</w:t>
      </w:r>
      <w:r w:rsidRPr="002F1F97">
        <w:rPr>
          <w:color w:val="000000" w:themeColor="text1"/>
        </w:rPr>
        <w:fldChar w:fldCharType="end"/>
      </w:r>
      <w:r w:rsidRPr="002F1F97">
        <w:rPr>
          <w:color w:val="000000" w:themeColor="text1"/>
        </w:rPr>
        <w:t>:- Internal staff email volume by week (2582 staff with 110 redirects) (Source: Data collected by University of Essex computer service and detailed in X (19-20 February 2009))</w:t>
      </w:r>
    </w:p>
    <w:p w14:paraId="186973EC" w14:textId="77777777" w:rsidR="007B70C9" w:rsidRPr="002F1F97" w:rsidRDefault="007B70C9" w:rsidP="002F1F97">
      <w:pPr>
        <w:spacing w:line="360" w:lineRule="auto"/>
        <w:ind w:right="-46"/>
        <w:jc w:val="both"/>
        <w:rPr>
          <w:rFonts w:ascii="Sylfaen" w:hAnsi="Sylfaen"/>
          <w:color w:val="000000" w:themeColor="text1"/>
        </w:rPr>
      </w:pPr>
    </w:p>
    <w:p w14:paraId="2090EBFE" w14:textId="77777777" w:rsidR="007B70C9" w:rsidRPr="002F1F97" w:rsidRDefault="007B70C9" w:rsidP="002F1F97">
      <w:pPr>
        <w:spacing w:line="360" w:lineRule="auto"/>
        <w:ind w:right="-46"/>
        <w:jc w:val="both"/>
        <w:rPr>
          <w:rFonts w:ascii="Sylfaen" w:hAnsi="Sylfaen"/>
          <w:color w:val="000000" w:themeColor="text1"/>
          <w:lang w:val="en-US"/>
        </w:rPr>
      </w:pPr>
      <w:r w:rsidRPr="002F1F97">
        <w:rPr>
          <w:rFonts w:ascii="Sylfaen" w:hAnsi="Sylfaen"/>
          <w:color w:val="000000" w:themeColor="text1"/>
          <w:lang w:val="en-US"/>
        </w:rPr>
        <w:lastRenderedPageBreak/>
        <w:t>The data points are limited as a result of SSPS graphs. The basic descriptive statistics of the staff email data set for a given week is shown below in table 1.</w:t>
      </w:r>
    </w:p>
    <w:p w14:paraId="5CC3ED7C" w14:textId="275A32D8" w:rsidR="005A127B" w:rsidRPr="005A127B" w:rsidRDefault="005A127B" w:rsidP="005A127B">
      <w:pPr>
        <w:pStyle w:val="Caption"/>
        <w:keepNext/>
        <w:jc w:val="center"/>
        <w:rPr>
          <w:color w:val="000000" w:themeColor="text1"/>
        </w:rPr>
      </w:pPr>
      <w:r w:rsidRPr="005A127B">
        <w:rPr>
          <w:color w:val="000000" w:themeColor="text1"/>
        </w:rPr>
        <w:t xml:space="preserve">Table </w:t>
      </w:r>
      <w:r w:rsidRPr="005A127B">
        <w:rPr>
          <w:color w:val="000000" w:themeColor="text1"/>
        </w:rPr>
        <w:fldChar w:fldCharType="begin"/>
      </w:r>
      <w:r w:rsidRPr="005A127B">
        <w:rPr>
          <w:color w:val="000000" w:themeColor="text1"/>
        </w:rPr>
        <w:instrText xml:space="preserve"> SEQ Table \* ARABIC </w:instrText>
      </w:r>
      <w:r w:rsidRPr="005A127B">
        <w:rPr>
          <w:color w:val="000000" w:themeColor="text1"/>
        </w:rPr>
        <w:fldChar w:fldCharType="separate"/>
      </w:r>
      <w:r w:rsidR="003802B1">
        <w:rPr>
          <w:noProof/>
          <w:color w:val="000000" w:themeColor="text1"/>
        </w:rPr>
        <w:t>1</w:t>
      </w:r>
      <w:r w:rsidRPr="005A127B">
        <w:rPr>
          <w:color w:val="000000" w:themeColor="text1"/>
        </w:rPr>
        <w:fldChar w:fldCharType="end"/>
      </w:r>
      <w:r w:rsidRPr="005A127B">
        <w:rPr>
          <w:color w:val="000000" w:themeColor="text1"/>
        </w:rPr>
        <w:t>:Staff emails response rates</w:t>
      </w:r>
    </w:p>
    <w:tbl>
      <w:tblPr>
        <w:tblW w:w="0" w:type="auto"/>
        <w:jc w:val="center"/>
        <w:tblLayout w:type="fixed"/>
        <w:tblLook w:val="0000" w:firstRow="0" w:lastRow="0" w:firstColumn="0" w:lastColumn="0" w:noHBand="0" w:noVBand="0"/>
      </w:tblPr>
      <w:tblGrid>
        <w:gridCol w:w="3403"/>
        <w:gridCol w:w="1863"/>
      </w:tblGrid>
      <w:tr w:rsidR="002F1F97" w:rsidRPr="002F1F97" w14:paraId="45205A43" w14:textId="77777777" w:rsidTr="00560AF5">
        <w:tblPrEx>
          <w:tblCellMar>
            <w:top w:w="0" w:type="dxa"/>
            <w:bottom w:w="0" w:type="dxa"/>
          </w:tblCellMar>
        </w:tblPrEx>
        <w:trPr>
          <w:cantSplit/>
          <w:jc w:val="center"/>
        </w:trPr>
        <w:tc>
          <w:tcPr>
            <w:tcW w:w="3403" w:type="dxa"/>
            <w:tcBorders>
              <w:top w:val="single" w:sz="6" w:space="0" w:color="auto"/>
              <w:left w:val="single" w:sz="6" w:space="0" w:color="auto"/>
              <w:bottom w:val="single" w:sz="6" w:space="0" w:color="auto"/>
              <w:right w:val="single" w:sz="6" w:space="0" w:color="auto"/>
            </w:tcBorders>
          </w:tcPr>
          <w:p w14:paraId="72BA3F25" w14:textId="77777777"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t>No. Staff email originators</w:t>
            </w:r>
          </w:p>
        </w:tc>
        <w:tc>
          <w:tcPr>
            <w:tcW w:w="1863" w:type="dxa"/>
            <w:tcBorders>
              <w:top w:val="single" w:sz="6" w:space="0" w:color="auto"/>
              <w:left w:val="single" w:sz="6" w:space="0" w:color="auto"/>
              <w:bottom w:val="single" w:sz="6" w:space="0" w:color="auto"/>
              <w:right w:val="single" w:sz="6" w:space="0" w:color="auto"/>
            </w:tcBorders>
          </w:tcPr>
          <w:p w14:paraId="6E156068"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1910</w:t>
            </w:r>
          </w:p>
        </w:tc>
      </w:tr>
      <w:tr w:rsidR="002F1F97" w:rsidRPr="002F1F97" w14:paraId="44AAE864" w14:textId="77777777" w:rsidTr="00560AF5">
        <w:tblPrEx>
          <w:tblCellMar>
            <w:top w:w="0" w:type="dxa"/>
            <w:bottom w:w="0" w:type="dxa"/>
          </w:tblCellMar>
        </w:tblPrEx>
        <w:trPr>
          <w:cantSplit/>
          <w:jc w:val="center"/>
        </w:trPr>
        <w:tc>
          <w:tcPr>
            <w:tcW w:w="3403" w:type="dxa"/>
            <w:tcBorders>
              <w:top w:val="single" w:sz="6" w:space="0" w:color="auto"/>
              <w:left w:val="single" w:sz="6" w:space="0" w:color="auto"/>
              <w:bottom w:val="single" w:sz="6" w:space="0" w:color="auto"/>
              <w:right w:val="single" w:sz="6" w:space="0" w:color="auto"/>
            </w:tcBorders>
          </w:tcPr>
          <w:p w14:paraId="05338626" w14:textId="77777777"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t>No. Emails</w:t>
            </w:r>
          </w:p>
        </w:tc>
        <w:tc>
          <w:tcPr>
            <w:tcW w:w="1863" w:type="dxa"/>
            <w:tcBorders>
              <w:top w:val="single" w:sz="6" w:space="0" w:color="auto"/>
              <w:left w:val="single" w:sz="6" w:space="0" w:color="auto"/>
              <w:bottom w:val="single" w:sz="6" w:space="0" w:color="auto"/>
              <w:right w:val="single" w:sz="6" w:space="0" w:color="auto"/>
            </w:tcBorders>
          </w:tcPr>
          <w:p w14:paraId="24AE100F"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40071</w:t>
            </w:r>
          </w:p>
        </w:tc>
      </w:tr>
      <w:tr w:rsidR="002F1F97" w:rsidRPr="002F1F97" w14:paraId="4C2FD7B0" w14:textId="77777777" w:rsidTr="00560AF5">
        <w:tblPrEx>
          <w:tblCellMar>
            <w:top w:w="0" w:type="dxa"/>
            <w:bottom w:w="0" w:type="dxa"/>
          </w:tblCellMar>
        </w:tblPrEx>
        <w:trPr>
          <w:cantSplit/>
          <w:jc w:val="center"/>
        </w:trPr>
        <w:tc>
          <w:tcPr>
            <w:tcW w:w="3403" w:type="dxa"/>
            <w:tcBorders>
              <w:top w:val="single" w:sz="6" w:space="0" w:color="auto"/>
              <w:left w:val="single" w:sz="6" w:space="0" w:color="auto"/>
              <w:bottom w:val="single" w:sz="6" w:space="0" w:color="auto"/>
              <w:right w:val="single" w:sz="6" w:space="0" w:color="auto"/>
            </w:tcBorders>
          </w:tcPr>
          <w:p w14:paraId="6BA20F1B" w14:textId="77777777"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t>Average</w:t>
            </w:r>
          </w:p>
        </w:tc>
        <w:tc>
          <w:tcPr>
            <w:tcW w:w="1863" w:type="dxa"/>
            <w:tcBorders>
              <w:top w:val="single" w:sz="6" w:space="0" w:color="auto"/>
              <w:left w:val="single" w:sz="6" w:space="0" w:color="auto"/>
              <w:bottom w:val="single" w:sz="6" w:space="0" w:color="auto"/>
              <w:right w:val="single" w:sz="6" w:space="0" w:color="auto"/>
            </w:tcBorders>
          </w:tcPr>
          <w:p w14:paraId="432A634A" w14:textId="77777777" w:rsidR="007B70C9" w:rsidRPr="002F1F97" w:rsidRDefault="007B70C9" w:rsidP="005A127B">
            <w:pPr>
              <w:keepNext/>
              <w:spacing w:line="360" w:lineRule="auto"/>
              <w:ind w:right="-46"/>
              <w:jc w:val="both"/>
              <w:rPr>
                <w:rFonts w:ascii="Sylfaen" w:hAnsi="Sylfaen"/>
                <w:color w:val="000000" w:themeColor="text1"/>
              </w:rPr>
            </w:pPr>
            <w:r w:rsidRPr="002F1F97">
              <w:rPr>
                <w:rFonts w:ascii="Sylfaen" w:hAnsi="Sylfaen"/>
                <w:color w:val="000000" w:themeColor="text1"/>
              </w:rPr>
              <w:t>20.97</w:t>
            </w:r>
          </w:p>
        </w:tc>
      </w:tr>
    </w:tbl>
    <w:p w14:paraId="56AF8D86" w14:textId="77777777" w:rsidR="007B70C9" w:rsidRPr="002F1F97" w:rsidRDefault="007B70C9" w:rsidP="002F1F97">
      <w:pPr>
        <w:spacing w:line="360" w:lineRule="auto"/>
        <w:ind w:right="-46"/>
        <w:jc w:val="both"/>
        <w:rPr>
          <w:rFonts w:ascii="Sylfaen" w:hAnsi="Sylfaen"/>
          <w:color w:val="000000" w:themeColor="text1"/>
          <w:lang w:val="en-AU"/>
        </w:rPr>
      </w:pPr>
    </w:p>
    <w:p w14:paraId="27D53ED3" w14:textId="3F601B58" w:rsidR="007B70C9" w:rsidRPr="002F1F97" w:rsidRDefault="007B70C9" w:rsidP="002F1F97">
      <w:pPr>
        <w:pStyle w:val="Heading2"/>
        <w:spacing w:line="360" w:lineRule="auto"/>
        <w:rPr>
          <w:rFonts w:ascii="Sylfaen" w:hAnsi="Sylfaen"/>
          <w:i/>
          <w:iCs/>
          <w:color w:val="000000" w:themeColor="text1"/>
          <w:sz w:val="22"/>
          <w:szCs w:val="22"/>
        </w:rPr>
      </w:pPr>
      <w:r w:rsidRPr="002F1F97">
        <w:rPr>
          <w:rFonts w:ascii="Sylfaen" w:hAnsi="Sylfaen"/>
          <w:i/>
          <w:iCs/>
          <w:color w:val="000000" w:themeColor="text1"/>
          <w:sz w:val="22"/>
          <w:szCs w:val="22"/>
        </w:rPr>
        <w:t>Student email network</w:t>
      </w:r>
    </w:p>
    <w:p w14:paraId="3AD7E2C5"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lang w:val="en-US"/>
        </w:rPr>
        <w:t xml:space="preserve">The second email friendship network I investigate is a </w:t>
      </w:r>
      <w:proofErr w:type="gramStart"/>
      <w:r w:rsidRPr="002F1F97">
        <w:rPr>
          <w:rFonts w:ascii="Sylfaen" w:hAnsi="Sylfaen"/>
          <w:color w:val="000000" w:themeColor="text1"/>
          <w:lang w:val="en-US"/>
        </w:rPr>
        <w:t>university based</w:t>
      </w:r>
      <w:proofErr w:type="gramEnd"/>
      <w:r w:rsidRPr="002F1F97">
        <w:rPr>
          <w:rFonts w:ascii="Sylfaen" w:hAnsi="Sylfaen"/>
          <w:color w:val="000000" w:themeColor="text1"/>
          <w:lang w:val="en-US"/>
        </w:rPr>
        <w:t xml:space="preserve"> student email network. The set has information on 819 different students who sent email to other students or received email from other students, in a one-week period. Unlike the staff email network which I described previously, student’s attendance and the email volume of the student email network are affected by term dates. This is shown in Figure 2. </w:t>
      </w:r>
    </w:p>
    <w:bookmarkStart w:id="2" w:name="_MON_1318486936"/>
    <w:bookmarkStart w:id="3" w:name="_MON_1318494492"/>
    <w:bookmarkStart w:id="4" w:name="_MON_1321769629"/>
    <w:bookmarkEnd w:id="2"/>
    <w:bookmarkEnd w:id="3"/>
    <w:bookmarkEnd w:id="4"/>
    <w:p w14:paraId="1F150B84" w14:textId="77777777" w:rsidR="005A127B" w:rsidRDefault="00F45154" w:rsidP="005A127B">
      <w:pPr>
        <w:keepNext/>
        <w:spacing w:line="360" w:lineRule="auto"/>
        <w:ind w:right="-46"/>
        <w:jc w:val="both"/>
      </w:pPr>
      <w:r w:rsidRPr="00F45154">
        <w:rPr>
          <w:rFonts w:ascii="Sylfaen" w:hAnsi="Sylfaen"/>
          <w:noProof/>
          <w:color w:val="000000" w:themeColor="text1"/>
        </w:rPr>
        <w:object w:dxaOrig="7699" w:dyaOrig="6001" w14:anchorId="51B43881">
          <v:shape id="_x0000_i1026" type="#_x0000_t75" alt="" style="width:385.35pt;height:300.35pt;mso-width-percent:0;mso-height-percent:0;mso-width-percent:0;mso-height-percent:0" o:ole="">
            <v:imagedata r:id="rId10" o:title="" grayscale="t"/>
          </v:shape>
          <o:OLEObject Type="Embed" ProgID="Excel.Chart.8" ShapeID="_x0000_i1026" DrawAspect="Content" ObjectID="_1714979980" r:id="rId11"/>
        </w:object>
      </w:r>
    </w:p>
    <w:p w14:paraId="0723694D" w14:textId="2C1C05FD" w:rsidR="007B70C9" w:rsidRPr="005A127B" w:rsidRDefault="005A127B" w:rsidP="005A127B">
      <w:pPr>
        <w:pStyle w:val="Caption"/>
        <w:jc w:val="both"/>
        <w:rPr>
          <w:rFonts w:ascii="Sylfaen" w:hAnsi="Sylfaen"/>
          <w:i w:val="0"/>
          <w:color w:val="000000" w:themeColor="text1"/>
          <w:sz w:val="22"/>
          <w:szCs w:val="22"/>
          <w:lang w:val="en-US"/>
        </w:rPr>
      </w:pPr>
      <w:r w:rsidRPr="005A127B">
        <w:rPr>
          <w:color w:val="000000" w:themeColor="text1"/>
        </w:rPr>
        <w:t xml:space="preserve">Figure </w:t>
      </w:r>
      <w:r w:rsidRPr="005A127B">
        <w:rPr>
          <w:color w:val="000000" w:themeColor="text1"/>
        </w:rPr>
        <w:fldChar w:fldCharType="begin"/>
      </w:r>
      <w:r w:rsidRPr="005A127B">
        <w:rPr>
          <w:color w:val="000000" w:themeColor="text1"/>
        </w:rPr>
        <w:instrText xml:space="preserve"> SEQ Figure \* ARABIC </w:instrText>
      </w:r>
      <w:r w:rsidRPr="005A127B">
        <w:rPr>
          <w:color w:val="000000" w:themeColor="text1"/>
        </w:rPr>
        <w:fldChar w:fldCharType="separate"/>
      </w:r>
      <w:r w:rsidR="003802B1">
        <w:rPr>
          <w:noProof/>
          <w:color w:val="000000" w:themeColor="text1"/>
        </w:rPr>
        <w:t>2</w:t>
      </w:r>
      <w:r w:rsidRPr="005A127B">
        <w:rPr>
          <w:color w:val="000000" w:themeColor="text1"/>
        </w:rPr>
        <w:fldChar w:fldCharType="end"/>
      </w:r>
      <w:r w:rsidRPr="005A127B">
        <w:rPr>
          <w:color w:val="000000" w:themeColor="text1"/>
        </w:rPr>
        <w:t>:Internal student email volume by week (8591 students with 254 redirects) (Source: Data collected by University of Essex computer service)</w:t>
      </w:r>
    </w:p>
    <w:p w14:paraId="20C5B90A" w14:textId="77777777" w:rsidR="007B70C9" w:rsidRPr="005A127B" w:rsidRDefault="007B70C9" w:rsidP="002F1F97">
      <w:pPr>
        <w:spacing w:line="360" w:lineRule="auto"/>
        <w:ind w:right="-46"/>
        <w:jc w:val="both"/>
        <w:rPr>
          <w:rFonts w:ascii="Sylfaen" w:hAnsi="Sylfaen"/>
          <w:color w:val="000000" w:themeColor="text1"/>
          <w:lang w:val="en-US"/>
        </w:rPr>
      </w:pPr>
    </w:p>
    <w:p w14:paraId="5C587F2F" w14:textId="77777777" w:rsidR="007B70C9" w:rsidRPr="002F1F97" w:rsidRDefault="007B70C9" w:rsidP="002F1F97">
      <w:pPr>
        <w:spacing w:line="360" w:lineRule="auto"/>
        <w:ind w:right="-46"/>
        <w:jc w:val="both"/>
        <w:rPr>
          <w:rFonts w:ascii="Sylfaen" w:hAnsi="Sylfaen"/>
          <w:color w:val="000000" w:themeColor="text1"/>
          <w:lang w:val="en-US"/>
        </w:rPr>
      </w:pPr>
      <w:r w:rsidRPr="002F1F97">
        <w:rPr>
          <w:rFonts w:ascii="Sylfaen" w:hAnsi="Sylfaen"/>
          <w:color w:val="000000" w:themeColor="text1"/>
          <w:lang w:val="en-US"/>
        </w:rPr>
        <w:t>The basic descriptive statistics of the student email data set for a given week are shown below in Table 2.</w:t>
      </w:r>
    </w:p>
    <w:p w14:paraId="4A142403" w14:textId="77777777" w:rsidR="007B70C9" w:rsidRPr="002F1F97" w:rsidRDefault="007B70C9" w:rsidP="002F1F97">
      <w:pPr>
        <w:spacing w:line="360" w:lineRule="auto"/>
        <w:ind w:right="-46"/>
        <w:jc w:val="both"/>
        <w:rPr>
          <w:rFonts w:ascii="Sylfaen" w:hAnsi="Sylfaen"/>
          <w:color w:val="000000" w:themeColor="text1"/>
          <w:lang w:val="en-US"/>
        </w:rPr>
      </w:pPr>
    </w:p>
    <w:p w14:paraId="599B0B0D" w14:textId="32C7A33D" w:rsidR="005A127B" w:rsidRPr="005A127B" w:rsidRDefault="005A127B" w:rsidP="005A127B">
      <w:pPr>
        <w:pStyle w:val="Caption"/>
        <w:keepNext/>
        <w:jc w:val="center"/>
        <w:rPr>
          <w:color w:val="000000" w:themeColor="text1"/>
        </w:rPr>
      </w:pPr>
      <w:r w:rsidRPr="005A127B">
        <w:rPr>
          <w:color w:val="000000" w:themeColor="text1"/>
        </w:rPr>
        <w:t xml:space="preserve">Table </w:t>
      </w:r>
      <w:r w:rsidRPr="005A127B">
        <w:rPr>
          <w:color w:val="000000" w:themeColor="text1"/>
        </w:rPr>
        <w:fldChar w:fldCharType="begin"/>
      </w:r>
      <w:r w:rsidRPr="005A127B">
        <w:rPr>
          <w:color w:val="000000" w:themeColor="text1"/>
        </w:rPr>
        <w:instrText xml:space="preserve"> SEQ Table \* ARABIC </w:instrText>
      </w:r>
      <w:r w:rsidRPr="005A127B">
        <w:rPr>
          <w:color w:val="000000" w:themeColor="text1"/>
        </w:rPr>
        <w:fldChar w:fldCharType="separate"/>
      </w:r>
      <w:r w:rsidR="003802B1">
        <w:rPr>
          <w:noProof/>
          <w:color w:val="000000" w:themeColor="text1"/>
        </w:rPr>
        <w:t>2</w:t>
      </w:r>
      <w:r w:rsidRPr="005A127B">
        <w:rPr>
          <w:color w:val="000000" w:themeColor="text1"/>
        </w:rPr>
        <w:fldChar w:fldCharType="end"/>
      </w:r>
      <w:r w:rsidRPr="005A127B">
        <w:rPr>
          <w:color w:val="000000" w:themeColor="text1"/>
        </w:rPr>
        <w:t>:Student email response rates</w:t>
      </w:r>
    </w:p>
    <w:tbl>
      <w:tblPr>
        <w:tblW w:w="0" w:type="auto"/>
        <w:jc w:val="center"/>
        <w:tblLayout w:type="fixed"/>
        <w:tblLook w:val="0000" w:firstRow="0" w:lastRow="0" w:firstColumn="0" w:lastColumn="0" w:noHBand="0" w:noVBand="0"/>
      </w:tblPr>
      <w:tblGrid>
        <w:gridCol w:w="4293"/>
        <w:gridCol w:w="1863"/>
      </w:tblGrid>
      <w:tr w:rsidR="002F1F97" w:rsidRPr="002F1F97" w14:paraId="4167AF36" w14:textId="77777777" w:rsidTr="00560AF5">
        <w:tblPrEx>
          <w:tblCellMar>
            <w:top w:w="0" w:type="dxa"/>
            <w:bottom w:w="0" w:type="dxa"/>
          </w:tblCellMar>
        </w:tblPrEx>
        <w:trPr>
          <w:cantSplit/>
          <w:jc w:val="center"/>
        </w:trPr>
        <w:tc>
          <w:tcPr>
            <w:tcW w:w="4293" w:type="dxa"/>
            <w:tcBorders>
              <w:top w:val="single" w:sz="6" w:space="0" w:color="auto"/>
              <w:left w:val="single" w:sz="6" w:space="0" w:color="auto"/>
              <w:bottom w:val="single" w:sz="6" w:space="0" w:color="auto"/>
              <w:right w:val="single" w:sz="6" w:space="0" w:color="auto"/>
            </w:tcBorders>
          </w:tcPr>
          <w:p w14:paraId="01B65D30" w14:textId="77777777"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t>No. Student email originators</w:t>
            </w:r>
          </w:p>
        </w:tc>
        <w:tc>
          <w:tcPr>
            <w:tcW w:w="1863" w:type="dxa"/>
            <w:tcBorders>
              <w:top w:val="single" w:sz="6" w:space="0" w:color="auto"/>
              <w:left w:val="single" w:sz="6" w:space="0" w:color="auto"/>
              <w:bottom w:val="single" w:sz="6" w:space="0" w:color="auto"/>
              <w:right w:val="single" w:sz="6" w:space="0" w:color="auto"/>
            </w:tcBorders>
          </w:tcPr>
          <w:p w14:paraId="4C21A29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891</w:t>
            </w:r>
          </w:p>
        </w:tc>
      </w:tr>
      <w:tr w:rsidR="002F1F97" w:rsidRPr="002F1F97" w14:paraId="4C9E6474" w14:textId="77777777" w:rsidTr="00560AF5">
        <w:tblPrEx>
          <w:tblCellMar>
            <w:top w:w="0" w:type="dxa"/>
            <w:bottom w:w="0" w:type="dxa"/>
          </w:tblCellMar>
        </w:tblPrEx>
        <w:trPr>
          <w:cantSplit/>
          <w:jc w:val="center"/>
        </w:trPr>
        <w:tc>
          <w:tcPr>
            <w:tcW w:w="4293" w:type="dxa"/>
            <w:tcBorders>
              <w:top w:val="single" w:sz="6" w:space="0" w:color="auto"/>
              <w:left w:val="single" w:sz="6" w:space="0" w:color="auto"/>
              <w:bottom w:val="single" w:sz="6" w:space="0" w:color="auto"/>
              <w:right w:val="single" w:sz="6" w:space="0" w:color="auto"/>
            </w:tcBorders>
          </w:tcPr>
          <w:p w14:paraId="41B97D1D" w14:textId="77777777"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t>No. Emails</w:t>
            </w:r>
          </w:p>
        </w:tc>
        <w:tc>
          <w:tcPr>
            <w:tcW w:w="1863" w:type="dxa"/>
            <w:tcBorders>
              <w:top w:val="single" w:sz="6" w:space="0" w:color="auto"/>
              <w:left w:val="single" w:sz="6" w:space="0" w:color="auto"/>
              <w:bottom w:val="single" w:sz="6" w:space="0" w:color="auto"/>
              <w:right w:val="single" w:sz="6" w:space="0" w:color="auto"/>
            </w:tcBorders>
          </w:tcPr>
          <w:p w14:paraId="04019ADB"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10106</w:t>
            </w:r>
          </w:p>
        </w:tc>
      </w:tr>
      <w:tr w:rsidR="002F1F97" w:rsidRPr="002F1F97" w14:paraId="78C1E490" w14:textId="77777777" w:rsidTr="00560AF5">
        <w:tblPrEx>
          <w:tblCellMar>
            <w:top w:w="0" w:type="dxa"/>
            <w:bottom w:w="0" w:type="dxa"/>
          </w:tblCellMar>
        </w:tblPrEx>
        <w:trPr>
          <w:cantSplit/>
          <w:jc w:val="center"/>
        </w:trPr>
        <w:tc>
          <w:tcPr>
            <w:tcW w:w="4293" w:type="dxa"/>
            <w:tcBorders>
              <w:top w:val="single" w:sz="6" w:space="0" w:color="auto"/>
              <w:left w:val="single" w:sz="6" w:space="0" w:color="auto"/>
              <w:bottom w:val="single" w:sz="6" w:space="0" w:color="auto"/>
              <w:right w:val="single" w:sz="6" w:space="0" w:color="auto"/>
            </w:tcBorders>
          </w:tcPr>
          <w:p w14:paraId="73808603" w14:textId="77777777"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t>Average</w:t>
            </w:r>
          </w:p>
        </w:tc>
        <w:tc>
          <w:tcPr>
            <w:tcW w:w="1863" w:type="dxa"/>
            <w:tcBorders>
              <w:top w:val="single" w:sz="6" w:space="0" w:color="auto"/>
              <w:left w:val="single" w:sz="6" w:space="0" w:color="auto"/>
              <w:bottom w:val="single" w:sz="6" w:space="0" w:color="auto"/>
              <w:right w:val="single" w:sz="6" w:space="0" w:color="auto"/>
            </w:tcBorders>
          </w:tcPr>
          <w:p w14:paraId="24A2130F"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11.34</w:t>
            </w:r>
          </w:p>
        </w:tc>
      </w:tr>
    </w:tbl>
    <w:p w14:paraId="27CE5D6F" w14:textId="77777777" w:rsidR="007B70C9" w:rsidRPr="002F1F97" w:rsidRDefault="007B70C9" w:rsidP="002F1F97">
      <w:pPr>
        <w:spacing w:line="360" w:lineRule="auto"/>
        <w:ind w:right="-46"/>
        <w:jc w:val="both"/>
        <w:rPr>
          <w:rFonts w:ascii="Sylfaen" w:hAnsi="Sylfaen"/>
          <w:color w:val="000000" w:themeColor="text1"/>
        </w:rPr>
      </w:pPr>
    </w:p>
    <w:p w14:paraId="32E32206" w14:textId="77777777" w:rsidR="007B70C9" w:rsidRPr="002F1F97" w:rsidRDefault="007B70C9" w:rsidP="002F1F97">
      <w:pPr>
        <w:spacing w:line="360" w:lineRule="auto"/>
        <w:ind w:right="-46"/>
        <w:jc w:val="both"/>
        <w:rPr>
          <w:rFonts w:ascii="Sylfaen" w:hAnsi="Sylfaen"/>
          <w:color w:val="000000" w:themeColor="text1"/>
        </w:rPr>
      </w:pPr>
    </w:p>
    <w:p w14:paraId="4E9D0A95" w14:textId="77777777" w:rsidR="007B70C9" w:rsidRPr="002F1F97" w:rsidRDefault="007B70C9" w:rsidP="002F1F97">
      <w:pPr>
        <w:spacing w:line="360" w:lineRule="auto"/>
        <w:ind w:right="-46"/>
        <w:jc w:val="both"/>
        <w:rPr>
          <w:rFonts w:ascii="Sylfaen" w:hAnsi="Sylfaen"/>
          <w:color w:val="000000" w:themeColor="text1"/>
        </w:rPr>
      </w:pPr>
    </w:p>
    <w:p w14:paraId="79ABDE20" w14:textId="333BE9FD"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lastRenderedPageBreak/>
        <w:t xml:space="preserve"> </w:t>
      </w:r>
      <w:r w:rsidRPr="002F1F97">
        <w:rPr>
          <w:rStyle w:val="Heading1Char"/>
          <w:rFonts w:ascii="Sylfaen" w:hAnsi="Sylfaen"/>
          <w:b/>
          <w:bCs/>
          <w:color w:val="000000" w:themeColor="text1"/>
          <w:sz w:val="22"/>
          <w:szCs w:val="22"/>
        </w:rPr>
        <w:t xml:space="preserve">A descriptive analysis of a </w:t>
      </w:r>
      <w:proofErr w:type="gramStart"/>
      <w:r w:rsidRPr="002F1F97">
        <w:rPr>
          <w:rStyle w:val="Heading1Char"/>
          <w:rFonts w:ascii="Sylfaen" w:hAnsi="Sylfaen"/>
          <w:b/>
          <w:bCs/>
          <w:color w:val="000000" w:themeColor="text1"/>
          <w:sz w:val="22"/>
          <w:szCs w:val="22"/>
        </w:rPr>
        <w:t>staff to staff</w:t>
      </w:r>
      <w:proofErr w:type="gramEnd"/>
      <w:r w:rsidRPr="002F1F97">
        <w:rPr>
          <w:rStyle w:val="Heading1Char"/>
          <w:rFonts w:ascii="Sylfaen" w:hAnsi="Sylfaen"/>
          <w:b/>
          <w:bCs/>
          <w:color w:val="000000" w:themeColor="text1"/>
          <w:sz w:val="22"/>
          <w:szCs w:val="22"/>
        </w:rPr>
        <w:t xml:space="preserve"> email network</w:t>
      </w:r>
    </w:p>
    <w:p w14:paraId="51757653" w14:textId="77777777" w:rsidR="007B70C9" w:rsidRPr="002F1F97" w:rsidRDefault="007B70C9" w:rsidP="002F1F97">
      <w:pPr>
        <w:spacing w:line="360" w:lineRule="auto"/>
        <w:ind w:right="-46"/>
        <w:jc w:val="both"/>
        <w:rPr>
          <w:rFonts w:ascii="Sylfaen" w:hAnsi="Sylfaen"/>
          <w:color w:val="000000" w:themeColor="text1"/>
          <w:lang w:val="en-US"/>
        </w:rPr>
      </w:pPr>
      <w:r w:rsidRPr="002F1F97">
        <w:rPr>
          <w:rFonts w:ascii="Sylfaen" w:hAnsi="Sylfaen"/>
          <w:color w:val="000000" w:themeColor="text1"/>
        </w:rPr>
        <w:t xml:space="preserve">In this section </w:t>
      </w:r>
      <w:r w:rsidRPr="002F1F97">
        <w:rPr>
          <w:rFonts w:ascii="Sylfaen" w:hAnsi="Sylfaen"/>
          <w:color w:val="000000" w:themeColor="text1"/>
          <w:lang w:val="en-AU"/>
        </w:rPr>
        <w:t xml:space="preserve">I investigate the </w:t>
      </w:r>
      <w:proofErr w:type="gramStart"/>
      <w:r w:rsidRPr="002F1F97">
        <w:rPr>
          <w:rFonts w:ascii="Sylfaen" w:hAnsi="Sylfaen"/>
          <w:color w:val="000000" w:themeColor="text1"/>
          <w:lang w:val="en-AU"/>
        </w:rPr>
        <w:t>staff to staff</w:t>
      </w:r>
      <w:proofErr w:type="gramEnd"/>
      <w:r w:rsidRPr="002F1F97">
        <w:rPr>
          <w:rFonts w:ascii="Sylfaen" w:hAnsi="Sylfaen"/>
          <w:color w:val="000000" w:themeColor="text1"/>
          <w:lang w:val="en-AU"/>
        </w:rPr>
        <w:t xml:space="preserve"> email network in further detail. The results detailed in the following sections were produced using the UCINET network analysis package</w:t>
      </w:r>
      <w:r w:rsidRPr="002F1F97">
        <w:rPr>
          <w:rFonts w:ascii="Sylfaen" w:hAnsi="Sylfaen"/>
          <w:color w:val="000000" w:themeColor="text1"/>
        </w:rPr>
        <w:t xml:space="preserve"> and the graphs using </w:t>
      </w:r>
      <w:proofErr w:type="spellStart"/>
      <w:r w:rsidRPr="002F1F97">
        <w:rPr>
          <w:rFonts w:ascii="Sylfaen" w:hAnsi="Sylfaen"/>
          <w:color w:val="000000" w:themeColor="text1"/>
        </w:rPr>
        <w:t>Netdraw</w:t>
      </w:r>
      <w:proofErr w:type="spellEnd"/>
      <w:r w:rsidRPr="002F1F97">
        <w:rPr>
          <w:rFonts w:ascii="Sylfaen" w:hAnsi="Sylfaen"/>
          <w:color w:val="000000" w:themeColor="text1"/>
          <w:lang w:val="en-AU"/>
        </w:rPr>
        <w:t xml:space="preserve"> social network drawing package. </w:t>
      </w:r>
      <w:r w:rsidRPr="002F1F97">
        <w:rPr>
          <w:rFonts w:ascii="Sylfaen" w:hAnsi="Sylfaen"/>
          <w:color w:val="000000" w:themeColor="text1"/>
          <w:lang w:val="en-US"/>
        </w:rPr>
        <w:t xml:space="preserve">The graph below depicts the staff email network within the University and illustrates that it is far denser than the student email network described in the next section. Table 4 Highlights the very considerable variation the number of email contacts by the department in which a member of staff works. </w:t>
      </w:r>
    </w:p>
    <w:p w14:paraId="22491C01" w14:textId="4CAB78DD" w:rsidR="007B70C9" w:rsidRPr="002F1F97" w:rsidRDefault="005A127B" w:rsidP="002F1F97">
      <w:pPr>
        <w:spacing w:line="360" w:lineRule="auto"/>
        <w:ind w:right="-46"/>
        <w:jc w:val="both"/>
        <w:rPr>
          <w:rFonts w:ascii="Sylfaen" w:hAnsi="Sylfaen"/>
          <w:color w:val="000000" w:themeColor="text1"/>
        </w:rPr>
      </w:pPr>
      <w:r>
        <w:rPr>
          <w:noProof/>
        </w:rPr>
        <mc:AlternateContent>
          <mc:Choice Requires="wps">
            <w:drawing>
              <wp:anchor distT="0" distB="0" distL="114300" distR="114300" simplePos="0" relativeHeight="251665408" behindDoc="0" locked="0" layoutInCell="1" allowOverlap="1" wp14:anchorId="6948A374" wp14:editId="2C30507E">
                <wp:simplePos x="0" y="0"/>
                <wp:positionH relativeFrom="column">
                  <wp:posOffset>-55245</wp:posOffset>
                </wp:positionH>
                <wp:positionV relativeFrom="paragraph">
                  <wp:posOffset>4516120</wp:posOffset>
                </wp:positionV>
                <wp:extent cx="5391150" cy="635"/>
                <wp:effectExtent l="0" t="0" r="6350" b="12065"/>
                <wp:wrapSquare wrapText="bothSides"/>
                <wp:docPr id="8" name="Text Box 8"/>
                <wp:cNvGraphicFramePr/>
                <a:graphic xmlns:a="http://schemas.openxmlformats.org/drawingml/2006/main">
                  <a:graphicData uri="http://schemas.microsoft.com/office/word/2010/wordprocessingShape">
                    <wps:wsp>
                      <wps:cNvSpPr txBox="1"/>
                      <wps:spPr>
                        <a:xfrm>
                          <a:off x="0" y="0"/>
                          <a:ext cx="5391150" cy="635"/>
                        </a:xfrm>
                        <a:prstGeom prst="rect">
                          <a:avLst/>
                        </a:prstGeom>
                        <a:solidFill>
                          <a:prstClr val="white"/>
                        </a:solidFill>
                        <a:ln>
                          <a:noFill/>
                        </a:ln>
                      </wps:spPr>
                      <wps:txbx>
                        <w:txbxContent>
                          <w:p w14:paraId="486FFE54" w14:textId="53582D02" w:rsidR="005A127B" w:rsidRPr="002C5147" w:rsidRDefault="005A127B" w:rsidP="005A127B">
                            <w:pPr>
                              <w:pStyle w:val="Caption"/>
                              <w:rPr>
                                <w:rFonts w:ascii="Sylfaen" w:hAnsi="Sylfaen"/>
                                <w:noProof/>
                                <w:color w:val="000000" w:themeColor="text1"/>
                                <w:sz w:val="22"/>
                                <w:szCs w:val="22"/>
                              </w:rPr>
                            </w:pPr>
                            <w:r w:rsidRPr="002C5147">
                              <w:rPr>
                                <w:color w:val="000000" w:themeColor="text1"/>
                              </w:rPr>
                              <w:t xml:space="preserve">Figure </w:t>
                            </w:r>
                            <w:r w:rsidRPr="002C5147">
                              <w:rPr>
                                <w:color w:val="000000" w:themeColor="text1"/>
                              </w:rPr>
                              <w:fldChar w:fldCharType="begin"/>
                            </w:r>
                            <w:r w:rsidRPr="002C5147">
                              <w:rPr>
                                <w:color w:val="000000" w:themeColor="text1"/>
                              </w:rPr>
                              <w:instrText xml:space="preserve"> SEQ Figure \* ARABIC </w:instrText>
                            </w:r>
                            <w:r w:rsidRPr="002C5147">
                              <w:rPr>
                                <w:color w:val="000000" w:themeColor="text1"/>
                              </w:rPr>
                              <w:fldChar w:fldCharType="separate"/>
                            </w:r>
                            <w:r w:rsidR="003802B1">
                              <w:rPr>
                                <w:noProof/>
                                <w:color w:val="000000" w:themeColor="text1"/>
                              </w:rPr>
                              <w:t>3</w:t>
                            </w:r>
                            <w:r w:rsidRPr="002C5147">
                              <w:rPr>
                                <w:color w:val="000000" w:themeColor="text1"/>
                              </w:rPr>
                              <w:fldChar w:fldCharType="end"/>
                            </w:r>
                            <w:r w:rsidRPr="002C5147">
                              <w:rPr>
                                <w:color w:val="000000" w:themeColor="text1"/>
                              </w:rPr>
                              <w:t xml:space="preserve">:Figure 3:Staff email network (Source: Data collected by </w:t>
                            </w:r>
                            <w:proofErr w:type="gramStart"/>
                            <w:r w:rsidRPr="002C5147">
                              <w:rPr>
                                <w:color w:val="000000" w:themeColor="text1"/>
                              </w:rPr>
                              <w:t>University</w:t>
                            </w:r>
                            <w:proofErr w:type="gramEnd"/>
                            <w:r w:rsidRPr="002C5147">
                              <w:rPr>
                                <w:color w:val="000000" w:themeColor="text1"/>
                              </w:rPr>
                              <w:t xml:space="preserve"> of computer service)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48A374" id="_x0000_t202" coordsize="21600,21600" o:spt="202" path="m,l,21600r21600,l21600,xe">
                <v:stroke joinstyle="miter"/>
                <v:path gradientshapeok="t" o:connecttype="rect"/>
              </v:shapetype>
              <v:shape id="Text Box 8" o:spid="_x0000_s1026" type="#_x0000_t202" style="position:absolute;left:0;text-align:left;margin-left:-4.35pt;margin-top:355.6pt;width:424.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" stroked="f">
                <v:textbox style="mso-fit-shape-to-text:t" inset="0,0,0,0">
                  <w:txbxContent>
                    <w:p w14:paraId="486FFE54" w14:textId="53582D02" w:rsidR="005A127B" w:rsidRPr="002C5147" w:rsidRDefault="005A127B" w:rsidP="005A127B">
                      <w:pPr>
                        <w:pStyle w:val="Caption"/>
                        <w:rPr>
                          <w:rFonts w:ascii="Sylfaen" w:hAnsi="Sylfaen"/>
                          <w:noProof/>
                          <w:color w:val="000000" w:themeColor="text1"/>
                          <w:sz w:val="22"/>
                          <w:szCs w:val="22"/>
                        </w:rPr>
                      </w:pPr>
                      <w:r w:rsidRPr="002C5147">
                        <w:rPr>
                          <w:color w:val="000000" w:themeColor="text1"/>
                        </w:rPr>
                        <w:t xml:space="preserve">Figure </w:t>
                      </w:r>
                      <w:r w:rsidRPr="002C5147">
                        <w:rPr>
                          <w:color w:val="000000" w:themeColor="text1"/>
                        </w:rPr>
                        <w:fldChar w:fldCharType="begin"/>
                      </w:r>
                      <w:r w:rsidRPr="002C5147">
                        <w:rPr>
                          <w:color w:val="000000" w:themeColor="text1"/>
                        </w:rPr>
                        <w:instrText xml:space="preserve"> SEQ Figure \* ARABIC </w:instrText>
                      </w:r>
                      <w:r w:rsidRPr="002C5147">
                        <w:rPr>
                          <w:color w:val="000000" w:themeColor="text1"/>
                        </w:rPr>
                        <w:fldChar w:fldCharType="separate"/>
                      </w:r>
                      <w:r w:rsidR="003802B1">
                        <w:rPr>
                          <w:noProof/>
                          <w:color w:val="000000" w:themeColor="text1"/>
                        </w:rPr>
                        <w:t>3</w:t>
                      </w:r>
                      <w:r w:rsidRPr="002C5147">
                        <w:rPr>
                          <w:color w:val="000000" w:themeColor="text1"/>
                        </w:rPr>
                        <w:fldChar w:fldCharType="end"/>
                      </w:r>
                      <w:r w:rsidRPr="002C5147">
                        <w:rPr>
                          <w:color w:val="000000" w:themeColor="text1"/>
                        </w:rPr>
                        <w:t xml:space="preserve">:Figure 3:Staff email network (Source: Data collected by </w:t>
                      </w:r>
                      <w:proofErr w:type="gramStart"/>
                      <w:r w:rsidRPr="002C5147">
                        <w:rPr>
                          <w:color w:val="000000" w:themeColor="text1"/>
                        </w:rPr>
                        <w:t>University</w:t>
                      </w:r>
                      <w:proofErr w:type="gramEnd"/>
                      <w:r w:rsidRPr="002C5147">
                        <w:rPr>
                          <w:color w:val="000000" w:themeColor="text1"/>
                        </w:rPr>
                        <w:t xml:space="preserve"> of computer service)</w:t>
                      </w:r>
                    </w:p>
                  </w:txbxContent>
                </v:textbox>
                <w10:wrap type="square"/>
              </v:shape>
            </w:pict>
          </mc:Fallback>
        </mc:AlternateContent>
      </w:r>
      <w:r w:rsidR="007B70C9" w:rsidRPr="002F1F97">
        <w:rPr>
          <w:rFonts w:ascii="Sylfaen" w:hAnsi="Sylfaen"/>
          <w:noProof/>
          <w:color w:val="000000" w:themeColor="text1"/>
        </w:rPr>
        <w:drawing>
          <wp:anchor distT="0" distB="0" distL="114300" distR="114300" simplePos="0" relativeHeight="251661312" behindDoc="0" locked="0" layoutInCell="1" allowOverlap="1" wp14:anchorId="374B2729" wp14:editId="290F8B9F">
            <wp:simplePos x="0" y="0"/>
            <wp:positionH relativeFrom="column">
              <wp:posOffset>-55245</wp:posOffset>
            </wp:positionH>
            <wp:positionV relativeFrom="paragraph">
              <wp:posOffset>29845</wp:posOffset>
            </wp:positionV>
            <wp:extent cx="5391150" cy="4429125"/>
            <wp:effectExtent l="0" t="0" r="0" b="0"/>
            <wp:wrapSquare wrapText="bothSides"/>
            <wp:docPr id="6" name="Picture 6" descr="A close-up of a circuit boar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close-up of a circuit board&#10;&#10;Description automatically generated with low confidence"/>
                    <pic:cNvPicPr>
                      <a:picLocks/>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5391150" cy="442912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p w14:paraId="7781531E" w14:textId="538F7695" w:rsidR="007B70C9" w:rsidRPr="002F1F97" w:rsidRDefault="005A127B" w:rsidP="002F1F97">
      <w:pPr>
        <w:spacing w:line="360" w:lineRule="auto"/>
        <w:ind w:right="-46"/>
        <w:jc w:val="both"/>
        <w:rPr>
          <w:rFonts w:ascii="Sylfaen" w:hAnsi="Sylfaen"/>
          <w:color w:val="000000" w:themeColor="text1"/>
        </w:rPr>
      </w:pPr>
      <w:r>
        <w:rPr>
          <w:noProof/>
        </w:rPr>
        <mc:AlternateContent>
          <mc:Choice Requires="wps">
            <w:drawing>
              <wp:anchor distT="0" distB="0" distL="114300" distR="114300" simplePos="0" relativeHeight="251663360" behindDoc="0" locked="0" layoutInCell="1" allowOverlap="1" wp14:anchorId="687ED96C" wp14:editId="7F2FB1C7">
                <wp:simplePos x="0" y="0"/>
                <wp:positionH relativeFrom="column">
                  <wp:posOffset>71214</wp:posOffset>
                </wp:positionH>
                <wp:positionV relativeFrom="paragraph">
                  <wp:posOffset>4058204</wp:posOffset>
                </wp:positionV>
                <wp:extent cx="5391150" cy="635"/>
                <wp:effectExtent l="0" t="0" r="6350" b="12065"/>
                <wp:wrapSquare wrapText="bothSides"/>
                <wp:docPr id="7" name="Text Box 7"/>
                <wp:cNvGraphicFramePr/>
                <a:graphic xmlns:a="http://schemas.openxmlformats.org/drawingml/2006/main">
                  <a:graphicData uri="http://schemas.microsoft.com/office/word/2010/wordprocessingShape">
                    <wps:wsp>
                      <wps:cNvSpPr txBox="1"/>
                      <wps:spPr>
                        <a:xfrm>
                          <a:off x="0" y="0"/>
                          <a:ext cx="5391150" cy="635"/>
                        </a:xfrm>
                        <a:prstGeom prst="rect">
                          <a:avLst/>
                        </a:prstGeom>
                        <a:solidFill>
                          <a:prstClr val="white"/>
                        </a:solidFill>
                        <a:ln>
                          <a:noFill/>
                        </a:ln>
                      </wps:spPr>
                      <wps:txbx>
                        <w:txbxContent>
                          <w:p w14:paraId="4EEDF28C" w14:textId="31E3C6BA" w:rsidR="005A127B" w:rsidRPr="00BB0538" w:rsidRDefault="005A127B" w:rsidP="005A127B">
                            <w:pPr>
                              <w:pStyle w:val="Caption"/>
                              <w:rPr>
                                <w:rFonts w:ascii="Sylfaen" w:hAnsi="Sylfaen"/>
                                <w:noProof/>
                                <w:color w:val="000000" w:themeColor="text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7ED96C" id="Text Box 7" o:spid="_x0000_s1027" type="#_x0000_t202" style="position:absolute;left:0;text-align:left;margin-left:5.6pt;margin-top:319.55pt;width:424.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" stroked="f">
                <v:textbox style="mso-fit-shape-to-text:t" inset="0,0,0,0">
                  <w:txbxContent>
                    <w:p w14:paraId="4EEDF28C" w14:textId="31E3C6BA" w:rsidR="005A127B" w:rsidRPr="00BB0538" w:rsidRDefault="005A127B" w:rsidP="005A127B">
                      <w:pPr>
                        <w:pStyle w:val="Caption"/>
                        <w:rPr>
                          <w:rFonts w:ascii="Sylfaen" w:hAnsi="Sylfaen"/>
                          <w:noProof/>
                          <w:color w:val="000000" w:themeColor="text1"/>
                          <w:sz w:val="22"/>
                          <w:szCs w:val="22"/>
                        </w:rPr>
                      </w:pPr>
                    </w:p>
                  </w:txbxContent>
                </v:textbox>
                <w10:wrap type="square"/>
              </v:shape>
            </w:pict>
          </mc:Fallback>
        </mc:AlternateContent>
      </w:r>
    </w:p>
    <w:p w14:paraId="375E8C07" w14:textId="39FDAAD5" w:rsidR="007B70C9" w:rsidRPr="002F1F97" w:rsidRDefault="007B70C9" w:rsidP="002F1F97">
      <w:pPr>
        <w:pStyle w:val="Heading2"/>
        <w:spacing w:line="360" w:lineRule="auto"/>
        <w:rPr>
          <w:rFonts w:ascii="Sylfaen" w:hAnsi="Sylfaen"/>
          <w:i/>
          <w:iCs/>
          <w:color w:val="000000" w:themeColor="text1"/>
          <w:sz w:val="22"/>
          <w:szCs w:val="22"/>
        </w:rPr>
      </w:pPr>
      <w:r w:rsidRPr="002F1F97">
        <w:rPr>
          <w:rFonts w:ascii="Sylfaen" w:hAnsi="Sylfaen"/>
          <w:i/>
          <w:iCs/>
          <w:color w:val="000000" w:themeColor="text1"/>
          <w:sz w:val="22"/>
          <w:szCs w:val="22"/>
        </w:rPr>
        <w:t>Departments</w:t>
      </w:r>
    </w:p>
    <w:p w14:paraId="412EB233" w14:textId="77777777" w:rsidR="007B70C9" w:rsidRPr="002F1F97" w:rsidRDefault="007B70C9" w:rsidP="002F1F97">
      <w:pPr>
        <w:spacing w:line="360" w:lineRule="auto"/>
        <w:ind w:right="-46"/>
        <w:jc w:val="both"/>
        <w:rPr>
          <w:rFonts w:ascii="Sylfaen" w:hAnsi="Sylfaen"/>
          <w:color w:val="000000" w:themeColor="text1"/>
          <w:lang w:val="en-AU"/>
        </w:rPr>
      </w:pPr>
      <w:r w:rsidRPr="002F1F97">
        <w:rPr>
          <w:rFonts w:ascii="Sylfaen" w:hAnsi="Sylfaen"/>
          <w:color w:val="000000" w:themeColor="text1"/>
          <w:lang w:val="en-AU"/>
        </w:rPr>
        <w:t>The volume of emails sent (out degree) by staff in each academic department within the University is shown in Table 4. (N = 40071)</w:t>
      </w:r>
    </w:p>
    <w:p w14:paraId="37771735" w14:textId="77777777" w:rsidR="007B70C9" w:rsidRPr="002F1F97" w:rsidRDefault="007B70C9" w:rsidP="002F1F97">
      <w:pPr>
        <w:spacing w:line="360" w:lineRule="auto"/>
        <w:ind w:right="-46"/>
        <w:jc w:val="both"/>
        <w:rPr>
          <w:rFonts w:ascii="Sylfaen" w:hAnsi="Sylfaen"/>
          <w:color w:val="000000" w:themeColor="text1"/>
        </w:rPr>
      </w:pPr>
    </w:p>
    <w:p w14:paraId="1A30A270" w14:textId="239D3EDE" w:rsidR="002C5147" w:rsidRPr="002C5147" w:rsidRDefault="002C5147" w:rsidP="002C5147">
      <w:pPr>
        <w:pStyle w:val="Caption"/>
        <w:keepNext/>
        <w:jc w:val="center"/>
        <w:rPr>
          <w:color w:val="000000" w:themeColor="text1"/>
        </w:rPr>
      </w:pPr>
      <w:r w:rsidRPr="002C5147">
        <w:rPr>
          <w:color w:val="000000" w:themeColor="text1"/>
        </w:rPr>
        <w:lastRenderedPageBreak/>
        <w:t xml:space="preserve">Table </w:t>
      </w:r>
      <w:r w:rsidRPr="002C5147">
        <w:rPr>
          <w:color w:val="000000" w:themeColor="text1"/>
        </w:rPr>
        <w:fldChar w:fldCharType="begin"/>
      </w:r>
      <w:r w:rsidRPr="002C5147">
        <w:rPr>
          <w:color w:val="000000" w:themeColor="text1"/>
        </w:rPr>
        <w:instrText xml:space="preserve"> SEQ Table \* ARABIC </w:instrText>
      </w:r>
      <w:r w:rsidRPr="002C5147">
        <w:rPr>
          <w:color w:val="000000" w:themeColor="text1"/>
        </w:rPr>
        <w:fldChar w:fldCharType="separate"/>
      </w:r>
      <w:r w:rsidR="003802B1">
        <w:rPr>
          <w:noProof/>
          <w:color w:val="000000" w:themeColor="text1"/>
        </w:rPr>
        <w:t>3</w:t>
      </w:r>
      <w:r w:rsidRPr="002C5147">
        <w:rPr>
          <w:color w:val="000000" w:themeColor="text1"/>
        </w:rPr>
        <w:fldChar w:fldCharType="end"/>
      </w:r>
      <w:r w:rsidRPr="002C5147">
        <w:rPr>
          <w:color w:val="000000" w:themeColor="text1"/>
        </w:rPr>
        <w:t>:No of staff emails sent per department</w:t>
      </w:r>
    </w:p>
    <w:tbl>
      <w:tblPr>
        <w:tblW w:w="4000" w:type="pct"/>
        <w:jc w:val="center"/>
        <w:tblLook w:val="0000" w:firstRow="0" w:lastRow="0" w:firstColumn="0" w:lastColumn="0" w:noHBand="0" w:noVBand="0"/>
      </w:tblPr>
      <w:tblGrid>
        <w:gridCol w:w="1802"/>
        <w:gridCol w:w="1802"/>
        <w:gridCol w:w="1802"/>
        <w:gridCol w:w="1802"/>
      </w:tblGrid>
      <w:tr w:rsidR="002F1F97" w:rsidRPr="002F1F97" w14:paraId="42BB8274"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6EC22D6F" w14:textId="77777777" w:rsidR="007B70C9" w:rsidRPr="002F1F97" w:rsidRDefault="007B70C9" w:rsidP="002F1F97">
            <w:pPr>
              <w:tabs>
                <w:tab w:val="left" w:pos="1562"/>
              </w:tabs>
              <w:spacing w:line="360" w:lineRule="auto"/>
              <w:ind w:right="-46"/>
              <w:jc w:val="center"/>
              <w:rPr>
                <w:rFonts w:ascii="Sylfaen" w:hAnsi="Sylfaen"/>
                <w:b/>
                <w:color w:val="000000" w:themeColor="text1"/>
              </w:rPr>
            </w:pPr>
            <w:r w:rsidRPr="002F1F97">
              <w:rPr>
                <w:rFonts w:ascii="Sylfaen" w:hAnsi="Sylfaen"/>
                <w:b/>
                <w:color w:val="000000" w:themeColor="text1"/>
              </w:rPr>
              <w:t>Department</w:t>
            </w:r>
          </w:p>
        </w:tc>
        <w:tc>
          <w:tcPr>
            <w:tcW w:w="1250" w:type="pct"/>
            <w:tcBorders>
              <w:top w:val="single" w:sz="6" w:space="0" w:color="auto"/>
              <w:left w:val="single" w:sz="6" w:space="0" w:color="auto"/>
              <w:bottom w:val="single" w:sz="6" w:space="0" w:color="auto"/>
              <w:right w:val="single" w:sz="6" w:space="0" w:color="auto"/>
            </w:tcBorders>
            <w:vAlign w:val="center"/>
          </w:tcPr>
          <w:p w14:paraId="2A55EBB8" w14:textId="77777777" w:rsidR="007B70C9" w:rsidRPr="002F1F97" w:rsidRDefault="007B70C9" w:rsidP="002F1F97">
            <w:pPr>
              <w:tabs>
                <w:tab w:val="left" w:pos="1562"/>
              </w:tabs>
              <w:spacing w:line="360" w:lineRule="auto"/>
              <w:ind w:right="-46"/>
              <w:jc w:val="center"/>
              <w:rPr>
                <w:rFonts w:ascii="Sylfaen" w:hAnsi="Sylfaen"/>
                <w:b/>
                <w:color w:val="000000" w:themeColor="text1"/>
              </w:rPr>
            </w:pPr>
            <w:r w:rsidRPr="002F1F97">
              <w:rPr>
                <w:rFonts w:ascii="Sylfaen" w:hAnsi="Sylfaen"/>
                <w:b/>
                <w:color w:val="000000" w:themeColor="text1"/>
              </w:rPr>
              <w:t>No of Emails Sent</w:t>
            </w:r>
          </w:p>
        </w:tc>
        <w:tc>
          <w:tcPr>
            <w:tcW w:w="1250" w:type="pct"/>
            <w:tcBorders>
              <w:top w:val="single" w:sz="6" w:space="0" w:color="auto"/>
              <w:left w:val="single" w:sz="6" w:space="0" w:color="auto"/>
              <w:bottom w:val="single" w:sz="6" w:space="0" w:color="auto"/>
              <w:right w:val="single" w:sz="6" w:space="0" w:color="auto"/>
            </w:tcBorders>
            <w:vAlign w:val="center"/>
          </w:tcPr>
          <w:p w14:paraId="3D40B701" w14:textId="77777777" w:rsidR="007B70C9" w:rsidRPr="002F1F97" w:rsidRDefault="007B70C9" w:rsidP="002F1F97">
            <w:pPr>
              <w:tabs>
                <w:tab w:val="left" w:pos="1562"/>
              </w:tabs>
              <w:spacing w:line="360" w:lineRule="auto"/>
              <w:ind w:right="-46"/>
              <w:jc w:val="center"/>
              <w:rPr>
                <w:rFonts w:ascii="Sylfaen" w:hAnsi="Sylfaen"/>
                <w:b/>
                <w:color w:val="000000" w:themeColor="text1"/>
              </w:rPr>
            </w:pPr>
            <w:r w:rsidRPr="002F1F97">
              <w:rPr>
                <w:rFonts w:ascii="Sylfaen" w:hAnsi="Sylfaen"/>
                <w:b/>
                <w:color w:val="000000" w:themeColor="text1"/>
              </w:rPr>
              <w:t>No of Staff</w:t>
            </w:r>
          </w:p>
        </w:tc>
        <w:tc>
          <w:tcPr>
            <w:tcW w:w="1250" w:type="pct"/>
            <w:tcBorders>
              <w:top w:val="single" w:sz="6" w:space="0" w:color="auto"/>
              <w:left w:val="single" w:sz="6" w:space="0" w:color="auto"/>
              <w:bottom w:val="single" w:sz="6" w:space="0" w:color="auto"/>
              <w:right w:val="single" w:sz="6" w:space="0" w:color="auto"/>
            </w:tcBorders>
            <w:vAlign w:val="center"/>
          </w:tcPr>
          <w:p w14:paraId="76B96DF0" w14:textId="77777777" w:rsidR="007B70C9" w:rsidRPr="002F1F97" w:rsidRDefault="007B70C9" w:rsidP="002F1F97">
            <w:pPr>
              <w:tabs>
                <w:tab w:val="left" w:pos="1562"/>
              </w:tabs>
              <w:spacing w:line="360" w:lineRule="auto"/>
              <w:ind w:right="-46"/>
              <w:jc w:val="center"/>
              <w:rPr>
                <w:rFonts w:ascii="Sylfaen" w:hAnsi="Sylfaen"/>
                <w:b/>
                <w:color w:val="000000" w:themeColor="text1"/>
              </w:rPr>
            </w:pPr>
            <w:r w:rsidRPr="002F1F97">
              <w:rPr>
                <w:rFonts w:ascii="Sylfaen" w:hAnsi="Sylfaen"/>
                <w:b/>
                <w:color w:val="000000" w:themeColor="text1"/>
              </w:rPr>
              <w:t>Average</w:t>
            </w:r>
          </w:p>
        </w:tc>
      </w:tr>
      <w:tr w:rsidR="002F1F97" w:rsidRPr="002F1F97" w14:paraId="57564C5A"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2E887622"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Art history and theory</w:t>
            </w:r>
          </w:p>
        </w:tc>
        <w:tc>
          <w:tcPr>
            <w:tcW w:w="1250" w:type="pct"/>
            <w:tcBorders>
              <w:top w:val="single" w:sz="6" w:space="0" w:color="auto"/>
              <w:left w:val="single" w:sz="6" w:space="0" w:color="auto"/>
              <w:bottom w:val="single" w:sz="6" w:space="0" w:color="auto"/>
              <w:right w:val="single" w:sz="6" w:space="0" w:color="auto"/>
            </w:tcBorders>
            <w:vAlign w:val="center"/>
          </w:tcPr>
          <w:p w14:paraId="4428AF99"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403</w:t>
            </w:r>
          </w:p>
        </w:tc>
        <w:tc>
          <w:tcPr>
            <w:tcW w:w="1250" w:type="pct"/>
            <w:tcBorders>
              <w:top w:val="single" w:sz="6" w:space="0" w:color="auto"/>
              <w:left w:val="single" w:sz="6" w:space="0" w:color="auto"/>
              <w:bottom w:val="single" w:sz="6" w:space="0" w:color="auto"/>
              <w:right w:val="single" w:sz="6" w:space="0" w:color="auto"/>
            </w:tcBorders>
            <w:vAlign w:val="center"/>
          </w:tcPr>
          <w:p w14:paraId="67E551BA"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25</w:t>
            </w:r>
          </w:p>
        </w:tc>
        <w:tc>
          <w:tcPr>
            <w:tcW w:w="1250" w:type="pct"/>
            <w:tcBorders>
              <w:top w:val="single" w:sz="6" w:space="0" w:color="auto"/>
              <w:left w:val="single" w:sz="6" w:space="0" w:color="auto"/>
              <w:bottom w:val="single" w:sz="6" w:space="0" w:color="auto"/>
              <w:right w:val="single" w:sz="6" w:space="0" w:color="auto"/>
            </w:tcBorders>
            <w:vAlign w:val="center"/>
          </w:tcPr>
          <w:p w14:paraId="637D41E8"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16.12</w:t>
            </w:r>
          </w:p>
        </w:tc>
      </w:tr>
      <w:tr w:rsidR="002F1F97" w:rsidRPr="002F1F97" w14:paraId="258D9130"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24BC0831"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Biological science</w:t>
            </w:r>
          </w:p>
        </w:tc>
        <w:tc>
          <w:tcPr>
            <w:tcW w:w="1250" w:type="pct"/>
            <w:tcBorders>
              <w:top w:val="single" w:sz="6" w:space="0" w:color="auto"/>
              <w:left w:val="single" w:sz="6" w:space="0" w:color="auto"/>
              <w:bottom w:val="single" w:sz="6" w:space="0" w:color="auto"/>
              <w:right w:val="single" w:sz="6" w:space="0" w:color="auto"/>
            </w:tcBorders>
            <w:vAlign w:val="center"/>
          </w:tcPr>
          <w:p w14:paraId="5C92FE11"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2068</w:t>
            </w:r>
          </w:p>
        </w:tc>
        <w:tc>
          <w:tcPr>
            <w:tcW w:w="1250" w:type="pct"/>
            <w:tcBorders>
              <w:top w:val="single" w:sz="6" w:space="0" w:color="auto"/>
              <w:left w:val="single" w:sz="6" w:space="0" w:color="auto"/>
              <w:bottom w:val="single" w:sz="6" w:space="0" w:color="auto"/>
              <w:right w:val="single" w:sz="6" w:space="0" w:color="auto"/>
            </w:tcBorders>
            <w:vAlign w:val="center"/>
          </w:tcPr>
          <w:p w14:paraId="0E29A9D8"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147</w:t>
            </w:r>
          </w:p>
        </w:tc>
        <w:tc>
          <w:tcPr>
            <w:tcW w:w="1250" w:type="pct"/>
            <w:tcBorders>
              <w:top w:val="single" w:sz="6" w:space="0" w:color="auto"/>
              <w:left w:val="single" w:sz="6" w:space="0" w:color="auto"/>
              <w:bottom w:val="single" w:sz="6" w:space="0" w:color="auto"/>
              <w:right w:val="single" w:sz="6" w:space="0" w:color="auto"/>
            </w:tcBorders>
            <w:vAlign w:val="center"/>
          </w:tcPr>
          <w:p w14:paraId="6F658ADF"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14.06803</w:t>
            </w:r>
          </w:p>
        </w:tc>
      </w:tr>
      <w:tr w:rsidR="002F1F97" w:rsidRPr="002F1F97" w14:paraId="04A9EEF8"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4307A1CC"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Computing and electronics</w:t>
            </w:r>
          </w:p>
        </w:tc>
        <w:tc>
          <w:tcPr>
            <w:tcW w:w="1250" w:type="pct"/>
            <w:tcBorders>
              <w:top w:val="single" w:sz="6" w:space="0" w:color="auto"/>
              <w:left w:val="single" w:sz="6" w:space="0" w:color="auto"/>
              <w:bottom w:val="single" w:sz="6" w:space="0" w:color="auto"/>
              <w:right w:val="single" w:sz="6" w:space="0" w:color="auto"/>
            </w:tcBorders>
            <w:vAlign w:val="center"/>
          </w:tcPr>
          <w:p w14:paraId="16D6F444"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3059</w:t>
            </w:r>
          </w:p>
        </w:tc>
        <w:tc>
          <w:tcPr>
            <w:tcW w:w="1250" w:type="pct"/>
            <w:tcBorders>
              <w:top w:val="single" w:sz="6" w:space="0" w:color="auto"/>
              <w:left w:val="single" w:sz="6" w:space="0" w:color="auto"/>
              <w:bottom w:val="single" w:sz="6" w:space="0" w:color="auto"/>
              <w:right w:val="single" w:sz="6" w:space="0" w:color="auto"/>
            </w:tcBorders>
            <w:vAlign w:val="center"/>
          </w:tcPr>
          <w:p w14:paraId="4F65906C"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147</w:t>
            </w:r>
          </w:p>
        </w:tc>
        <w:tc>
          <w:tcPr>
            <w:tcW w:w="1250" w:type="pct"/>
            <w:tcBorders>
              <w:top w:val="single" w:sz="6" w:space="0" w:color="auto"/>
              <w:left w:val="single" w:sz="6" w:space="0" w:color="auto"/>
              <w:bottom w:val="single" w:sz="6" w:space="0" w:color="auto"/>
              <w:right w:val="single" w:sz="6" w:space="0" w:color="auto"/>
            </w:tcBorders>
            <w:vAlign w:val="center"/>
          </w:tcPr>
          <w:p w14:paraId="06625029"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20.80952</w:t>
            </w:r>
          </w:p>
        </w:tc>
      </w:tr>
      <w:tr w:rsidR="002F1F97" w:rsidRPr="002F1F97" w14:paraId="6806D8B8"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06414ACF"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East 15</w:t>
            </w:r>
          </w:p>
        </w:tc>
        <w:tc>
          <w:tcPr>
            <w:tcW w:w="1250" w:type="pct"/>
            <w:tcBorders>
              <w:top w:val="single" w:sz="6" w:space="0" w:color="auto"/>
              <w:left w:val="single" w:sz="6" w:space="0" w:color="auto"/>
              <w:bottom w:val="single" w:sz="6" w:space="0" w:color="auto"/>
              <w:right w:val="single" w:sz="6" w:space="0" w:color="auto"/>
            </w:tcBorders>
            <w:vAlign w:val="center"/>
          </w:tcPr>
          <w:p w14:paraId="11DF88D8"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712</w:t>
            </w:r>
          </w:p>
        </w:tc>
        <w:tc>
          <w:tcPr>
            <w:tcW w:w="1250" w:type="pct"/>
            <w:tcBorders>
              <w:top w:val="single" w:sz="6" w:space="0" w:color="auto"/>
              <w:left w:val="single" w:sz="6" w:space="0" w:color="auto"/>
              <w:bottom w:val="single" w:sz="6" w:space="0" w:color="auto"/>
              <w:right w:val="single" w:sz="6" w:space="0" w:color="auto"/>
            </w:tcBorders>
            <w:vAlign w:val="center"/>
          </w:tcPr>
          <w:p w14:paraId="47918F4D"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81</w:t>
            </w:r>
          </w:p>
        </w:tc>
        <w:tc>
          <w:tcPr>
            <w:tcW w:w="1250" w:type="pct"/>
            <w:tcBorders>
              <w:top w:val="single" w:sz="6" w:space="0" w:color="auto"/>
              <w:left w:val="single" w:sz="6" w:space="0" w:color="auto"/>
              <w:bottom w:val="single" w:sz="6" w:space="0" w:color="auto"/>
              <w:right w:val="single" w:sz="6" w:space="0" w:color="auto"/>
            </w:tcBorders>
            <w:vAlign w:val="center"/>
          </w:tcPr>
          <w:p w14:paraId="363345BB"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8.790123</w:t>
            </w:r>
          </w:p>
        </w:tc>
      </w:tr>
      <w:tr w:rsidR="002F1F97" w:rsidRPr="002F1F97" w14:paraId="68F45F57"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69B4F71D"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Economics</w:t>
            </w:r>
          </w:p>
        </w:tc>
        <w:tc>
          <w:tcPr>
            <w:tcW w:w="1250" w:type="pct"/>
            <w:tcBorders>
              <w:top w:val="single" w:sz="6" w:space="0" w:color="auto"/>
              <w:left w:val="single" w:sz="6" w:space="0" w:color="auto"/>
              <w:bottom w:val="single" w:sz="6" w:space="0" w:color="auto"/>
              <w:right w:val="single" w:sz="6" w:space="0" w:color="auto"/>
            </w:tcBorders>
            <w:vAlign w:val="center"/>
          </w:tcPr>
          <w:p w14:paraId="5E78FF6E"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2057</w:t>
            </w:r>
          </w:p>
        </w:tc>
        <w:tc>
          <w:tcPr>
            <w:tcW w:w="1250" w:type="pct"/>
            <w:tcBorders>
              <w:top w:val="single" w:sz="6" w:space="0" w:color="auto"/>
              <w:left w:val="single" w:sz="6" w:space="0" w:color="auto"/>
              <w:bottom w:val="single" w:sz="6" w:space="0" w:color="auto"/>
              <w:right w:val="single" w:sz="6" w:space="0" w:color="auto"/>
            </w:tcBorders>
            <w:vAlign w:val="center"/>
          </w:tcPr>
          <w:p w14:paraId="62EC0E61"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41</w:t>
            </w:r>
          </w:p>
        </w:tc>
        <w:tc>
          <w:tcPr>
            <w:tcW w:w="1250" w:type="pct"/>
            <w:tcBorders>
              <w:top w:val="single" w:sz="6" w:space="0" w:color="auto"/>
              <w:left w:val="single" w:sz="6" w:space="0" w:color="auto"/>
              <w:bottom w:val="single" w:sz="6" w:space="0" w:color="auto"/>
              <w:right w:val="single" w:sz="6" w:space="0" w:color="auto"/>
            </w:tcBorders>
            <w:vAlign w:val="center"/>
          </w:tcPr>
          <w:p w14:paraId="14F07CE7"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50.17073</w:t>
            </w:r>
          </w:p>
        </w:tc>
      </w:tr>
      <w:tr w:rsidR="002F1F97" w:rsidRPr="002F1F97" w14:paraId="79A7A1E6"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01FA7A01"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Business school</w:t>
            </w:r>
          </w:p>
        </w:tc>
        <w:tc>
          <w:tcPr>
            <w:tcW w:w="1250" w:type="pct"/>
            <w:tcBorders>
              <w:top w:val="single" w:sz="6" w:space="0" w:color="auto"/>
              <w:left w:val="single" w:sz="6" w:space="0" w:color="auto"/>
              <w:bottom w:val="single" w:sz="6" w:space="0" w:color="auto"/>
              <w:right w:val="single" w:sz="6" w:space="0" w:color="auto"/>
            </w:tcBorders>
            <w:vAlign w:val="center"/>
          </w:tcPr>
          <w:p w14:paraId="01273356"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1755</w:t>
            </w:r>
          </w:p>
        </w:tc>
        <w:tc>
          <w:tcPr>
            <w:tcW w:w="1250" w:type="pct"/>
            <w:tcBorders>
              <w:top w:val="single" w:sz="6" w:space="0" w:color="auto"/>
              <w:left w:val="single" w:sz="6" w:space="0" w:color="auto"/>
              <w:bottom w:val="single" w:sz="6" w:space="0" w:color="auto"/>
              <w:right w:val="single" w:sz="6" w:space="0" w:color="auto"/>
            </w:tcBorders>
            <w:vAlign w:val="center"/>
          </w:tcPr>
          <w:p w14:paraId="57E91BD9"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101</w:t>
            </w:r>
          </w:p>
        </w:tc>
        <w:tc>
          <w:tcPr>
            <w:tcW w:w="1250" w:type="pct"/>
            <w:tcBorders>
              <w:top w:val="single" w:sz="6" w:space="0" w:color="auto"/>
              <w:left w:val="single" w:sz="6" w:space="0" w:color="auto"/>
              <w:bottom w:val="single" w:sz="6" w:space="0" w:color="auto"/>
              <w:right w:val="single" w:sz="6" w:space="0" w:color="auto"/>
            </w:tcBorders>
            <w:vAlign w:val="center"/>
          </w:tcPr>
          <w:p w14:paraId="24DE27BF"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17.37624</w:t>
            </w:r>
          </w:p>
        </w:tc>
      </w:tr>
      <w:tr w:rsidR="002F1F97" w:rsidRPr="002F1F97" w14:paraId="32858C8C"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2EFAFAC1"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Government</w:t>
            </w:r>
          </w:p>
        </w:tc>
        <w:tc>
          <w:tcPr>
            <w:tcW w:w="1250" w:type="pct"/>
            <w:tcBorders>
              <w:top w:val="single" w:sz="6" w:space="0" w:color="auto"/>
              <w:left w:val="single" w:sz="6" w:space="0" w:color="auto"/>
              <w:bottom w:val="single" w:sz="6" w:space="0" w:color="auto"/>
              <w:right w:val="single" w:sz="6" w:space="0" w:color="auto"/>
            </w:tcBorders>
            <w:vAlign w:val="center"/>
          </w:tcPr>
          <w:p w14:paraId="6D727DE0"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1525</w:t>
            </w:r>
          </w:p>
        </w:tc>
        <w:tc>
          <w:tcPr>
            <w:tcW w:w="1250" w:type="pct"/>
            <w:tcBorders>
              <w:top w:val="single" w:sz="6" w:space="0" w:color="auto"/>
              <w:left w:val="single" w:sz="6" w:space="0" w:color="auto"/>
              <w:bottom w:val="single" w:sz="6" w:space="0" w:color="auto"/>
              <w:right w:val="single" w:sz="6" w:space="0" w:color="auto"/>
            </w:tcBorders>
            <w:vAlign w:val="center"/>
          </w:tcPr>
          <w:p w14:paraId="5C53EA51"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74</w:t>
            </w:r>
          </w:p>
        </w:tc>
        <w:tc>
          <w:tcPr>
            <w:tcW w:w="1250" w:type="pct"/>
            <w:tcBorders>
              <w:top w:val="single" w:sz="6" w:space="0" w:color="auto"/>
              <w:left w:val="single" w:sz="6" w:space="0" w:color="auto"/>
              <w:bottom w:val="single" w:sz="6" w:space="0" w:color="auto"/>
              <w:right w:val="single" w:sz="6" w:space="0" w:color="auto"/>
            </w:tcBorders>
            <w:vAlign w:val="center"/>
          </w:tcPr>
          <w:p w14:paraId="1A510DA7"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20.60811</w:t>
            </w:r>
          </w:p>
        </w:tc>
      </w:tr>
      <w:tr w:rsidR="002F1F97" w:rsidRPr="002F1F97" w14:paraId="2B07538B"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486D9846"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Health and human sciences</w:t>
            </w:r>
          </w:p>
        </w:tc>
        <w:tc>
          <w:tcPr>
            <w:tcW w:w="1250" w:type="pct"/>
            <w:tcBorders>
              <w:top w:val="single" w:sz="6" w:space="0" w:color="auto"/>
              <w:left w:val="single" w:sz="6" w:space="0" w:color="auto"/>
              <w:bottom w:val="single" w:sz="6" w:space="0" w:color="auto"/>
              <w:right w:val="single" w:sz="6" w:space="0" w:color="auto"/>
            </w:tcBorders>
            <w:vAlign w:val="center"/>
          </w:tcPr>
          <w:p w14:paraId="2F777EDC"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1013</w:t>
            </w:r>
          </w:p>
        </w:tc>
        <w:tc>
          <w:tcPr>
            <w:tcW w:w="1250" w:type="pct"/>
            <w:tcBorders>
              <w:top w:val="single" w:sz="6" w:space="0" w:color="auto"/>
              <w:left w:val="single" w:sz="6" w:space="0" w:color="auto"/>
              <w:bottom w:val="single" w:sz="6" w:space="0" w:color="auto"/>
              <w:right w:val="single" w:sz="6" w:space="0" w:color="auto"/>
            </w:tcBorders>
            <w:vAlign w:val="center"/>
          </w:tcPr>
          <w:p w14:paraId="164A9810"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111</w:t>
            </w:r>
          </w:p>
        </w:tc>
        <w:tc>
          <w:tcPr>
            <w:tcW w:w="1250" w:type="pct"/>
            <w:tcBorders>
              <w:top w:val="single" w:sz="6" w:space="0" w:color="auto"/>
              <w:left w:val="single" w:sz="6" w:space="0" w:color="auto"/>
              <w:bottom w:val="single" w:sz="6" w:space="0" w:color="auto"/>
              <w:right w:val="single" w:sz="6" w:space="0" w:color="auto"/>
            </w:tcBorders>
            <w:vAlign w:val="center"/>
          </w:tcPr>
          <w:p w14:paraId="46B864FF"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9.126126</w:t>
            </w:r>
          </w:p>
        </w:tc>
      </w:tr>
      <w:tr w:rsidR="002F1F97" w:rsidRPr="002F1F97" w14:paraId="7BA28117"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531CCB38"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History</w:t>
            </w:r>
          </w:p>
        </w:tc>
        <w:tc>
          <w:tcPr>
            <w:tcW w:w="1250" w:type="pct"/>
            <w:tcBorders>
              <w:top w:val="single" w:sz="6" w:space="0" w:color="auto"/>
              <w:left w:val="single" w:sz="6" w:space="0" w:color="auto"/>
              <w:bottom w:val="single" w:sz="6" w:space="0" w:color="auto"/>
              <w:right w:val="single" w:sz="6" w:space="0" w:color="auto"/>
            </w:tcBorders>
            <w:vAlign w:val="center"/>
          </w:tcPr>
          <w:p w14:paraId="12AD0760"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738</w:t>
            </w:r>
          </w:p>
        </w:tc>
        <w:tc>
          <w:tcPr>
            <w:tcW w:w="1250" w:type="pct"/>
            <w:tcBorders>
              <w:top w:val="single" w:sz="6" w:space="0" w:color="auto"/>
              <w:left w:val="single" w:sz="6" w:space="0" w:color="auto"/>
              <w:bottom w:val="single" w:sz="6" w:space="0" w:color="auto"/>
              <w:right w:val="single" w:sz="6" w:space="0" w:color="auto"/>
            </w:tcBorders>
            <w:vAlign w:val="center"/>
          </w:tcPr>
          <w:p w14:paraId="1300B429"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31</w:t>
            </w:r>
          </w:p>
        </w:tc>
        <w:tc>
          <w:tcPr>
            <w:tcW w:w="1250" w:type="pct"/>
            <w:tcBorders>
              <w:top w:val="single" w:sz="6" w:space="0" w:color="auto"/>
              <w:left w:val="single" w:sz="6" w:space="0" w:color="auto"/>
              <w:bottom w:val="single" w:sz="6" w:space="0" w:color="auto"/>
              <w:right w:val="single" w:sz="6" w:space="0" w:color="auto"/>
            </w:tcBorders>
            <w:vAlign w:val="center"/>
          </w:tcPr>
          <w:p w14:paraId="1D0C4AE9"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23.80645</w:t>
            </w:r>
          </w:p>
        </w:tc>
      </w:tr>
      <w:tr w:rsidR="002F1F97" w:rsidRPr="002F1F97" w14:paraId="4D730BC4"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243F5541"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International academy</w:t>
            </w:r>
          </w:p>
        </w:tc>
        <w:tc>
          <w:tcPr>
            <w:tcW w:w="1250" w:type="pct"/>
            <w:tcBorders>
              <w:top w:val="single" w:sz="6" w:space="0" w:color="auto"/>
              <w:left w:val="single" w:sz="6" w:space="0" w:color="auto"/>
              <w:bottom w:val="single" w:sz="6" w:space="0" w:color="auto"/>
              <w:right w:val="single" w:sz="6" w:space="0" w:color="auto"/>
            </w:tcBorders>
            <w:vAlign w:val="center"/>
          </w:tcPr>
          <w:p w14:paraId="2CB668DE"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528</w:t>
            </w:r>
          </w:p>
        </w:tc>
        <w:tc>
          <w:tcPr>
            <w:tcW w:w="1250" w:type="pct"/>
            <w:tcBorders>
              <w:top w:val="single" w:sz="6" w:space="0" w:color="auto"/>
              <w:left w:val="single" w:sz="6" w:space="0" w:color="auto"/>
              <w:bottom w:val="single" w:sz="6" w:space="0" w:color="auto"/>
              <w:right w:val="single" w:sz="6" w:space="0" w:color="auto"/>
            </w:tcBorders>
            <w:vAlign w:val="center"/>
          </w:tcPr>
          <w:p w14:paraId="6CE1E6B6"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92</w:t>
            </w:r>
          </w:p>
        </w:tc>
        <w:tc>
          <w:tcPr>
            <w:tcW w:w="1250" w:type="pct"/>
            <w:tcBorders>
              <w:top w:val="single" w:sz="6" w:space="0" w:color="auto"/>
              <w:left w:val="single" w:sz="6" w:space="0" w:color="auto"/>
              <w:bottom w:val="single" w:sz="6" w:space="0" w:color="auto"/>
              <w:right w:val="single" w:sz="6" w:space="0" w:color="auto"/>
            </w:tcBorders>
            <w:vAlign w:val="center"/>
          </w:tcPr>
          <w:p w14:paraId="315CBAB2"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5.73913</w:t>
            </w:r>
          </w:p>
        </w:tc>
      </w:tr>
      <w:tr w:rsidR="002F1F97" w:rsidRPr="002F1F97" w14:paraId="6BADF255"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51973485"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Language and linguistics</w:t>
            </w:r>
          </w:p>
        </w:tc>
        <w:tc>
          <w:tcPr>
            <w:tcW w:w="1250" w:type="pct"/>
            <w:tcBorders>
              <w:top w:val="single" w:sz="6" w:space="0" w:color="auto"/>
              <w:left w:val="single" w:sz="6" w:space="0" w:color="auto"/>
              <w:bottom w:val="single" w:sz="6" w:space="0" w:color="auto"/>
              <w:right w:val="single" w:sz="6" w:space="0" w:color="auto"/>
            </w:tcBorders>
            <w:vAlign w:val="center"/>
          </w:tcPr>
          <w:p w14:paraId="30C6B5BF"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1485</w:t>
            </w:r>
          </w:p>
        </w:tc>
        <w:tc>
          <w:tcPr>
            <w:tcW w:w="1250" w:type="pct"/>
            <w:tcBorders>
              <w:top w:val="single" w:sz="6" w:space="0" w:color="auto"/>
              <w:left w:val="single" w:sz="6" w:space="0" w:color="auto"/>
              <w:bottom w:val="single" w:sz="6" w:space="0" w:color="auto"/>
              <w:right w:val="single" w:sz="6" w:space="0" w:color="auto"/>
            </w:tcBorders>
            <w:vAlign w:val="center"/>
          </w:tcPr>
          <w:p w14:paraId="52373BA6"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60</w:t>
            </w:r>
          </w:p>
        </w:tc>
        <w:tc>
          <w:tcPr>
            <w:tcW w:w="1250" w:type="pct"/>
            <w:tcBorders>
              <w:top w:val="single" w:sz="6" w:space="0" w:color="auto"/>
              <w:left w:val="single" w:sz="6" w:space="0" w:color="auto"/>
              <w:bottom w:val="single" w:sz="6" w:space="0" w:color="auto"/>
              <w:right w:val="single" w:sz="6" w:space="0" w:color="auto"/>
            </w:tcBorders>
            <w:vAlign w:val="center"/>
          </w:tcPr>
          <w:p w14:paraId="2BF83249"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24.75</w:t>
            </w:r>
          </w:p>
        </w:tc>
      </w:tr>
      <w:tr w:rsidR="002F1F97" w:rsidRPr="002F1F97" w14:paraId="1FE5FFE8"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0B36A297"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Law</w:t>
            </w:r>
          </w:p>
        </w:tc>
        <w:tc>
          <w:tcPr>
            <w:tcW w:w="1250" w:type="pct"/>
            <w:tcBorders>
              <w:top w:val="single" w:sz="6" w:space="0" w:color="auto"/>
              <w:left w:val="single" w:sz="6" w:space="0" w:color="auto"/>
              <w:bottom w:val="single" w:sz="6" w:space="0" w:color="auto"/>
              <w:right w:val="single" w:sz="6" w:space="0" w:color="auto"/>
            </w:tcBorders>
            <w:vAlign w:val="center"/>
          </w:tcPr>
          <w:p w14:paraId="4A082A23"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1606</w:t>
            </w:r>
          </w:p>
        </w:tc>
        <w:tc>
          <w:tcPr>
            <w:tcW w:w="1250" w:type="pct"/>
            <w:tcBorders>
              <w:top w:val="single" w:sz="6" w:space="0" w:color="auto"/>
              <w:left w:val="single" w:sz="6" w:space="0" w:color="auto"/>
              <w:bottom w:val="single" w:sz="6" w:space="0" w:color="auto"/>
              <w:right w:val="single" w:sz="6" w:space="0" w:color="auto"/>
            </w:tcBorders>
            <w:vAlign w:val="center"/>
          </w:tcPr>
          <w:p w14:paraId="36454BCB"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80</w:t>
            </w:r>
          </w:p>
        </w:tc>
        <w:tc>
          <w:tcPr>
            <w:tcW w:w="1250" w:type="pct"/>
            <w:tcBorders>
              <w:top w:val="single" w:sz="6" w:space="0" w:color="auto"/>
              <w:left w:val="single" w:sz="6" w:space="0" w:color="auto"/>
              <w:bottom w:val="single" w:sz="6" w:space="0" w:color="auto"/>
              <w:right w:val="single" w:sz="6" w:space="0" w:color="auto"/>
            </w:tcBorders>
            <w:vAlign w:val="center"/>
          </w:tcPr>
          <w:p w14:paraId="1B7984BD"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20.075</w:t>
            </w:r>
          </w:p>
        </w:tc>
      </w:tr>
      <w:tr w:rsidR="002F1F97" w:rsidRPr="002F1F97" w14:paraId="76825B33"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5597386D"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Literature</w:t>
            </w:r>
          </w:p>
        </w:tc>
        <w:tc>
          <w:tcPr>
            <w:tcW w:w="1250" w:type="pct"/>
            <w:tcBorders>
              <w:top w:val="single" w:sz="6" w:space="0" w:color="auto"/>
              <w:left w:val="single" w:sz="6" w:space="0" w:color="auto"/>
              <w:bottom w:val="single" w:sz="6" w:space="0" w:color="auto"/>
              <w:right w:val="single" w:sz="6" w:space="0" w:color="auto"/>
            </w:tcBorders>
            <w:vAlign w:val="center"/>
          </w:tcPr>
          <w:p w14:paraId="255CA2F0"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1386</w:t>
            </w:r>
          </w:p>
        </w:tc>
        <w:tc>
          <w:tcPr>
            <w:tcW w:w="1250" w:type="pct"/>
            <w:tcBorders>
              <w:top w:val="single" w:sz="6" w:space="0" w:color="auto"/>
              <w:left w:val="single" w:sz="6" w:space="0" w:color="auto"/>
              <w:bottom w:val="single" w:sz="6" w:space="0" w:color="auto"/>
              <w:right w:val="single" w:sz="6" w:space="0" w:color="auto"/>
            </w:tcBorders>
            <w:vAlign w:val="center"/>
          </w:tcPr>
          <w:p w14:paraId="6DE395E5"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52</w:t>
            </w:r>
          </w:p>
        </w:tc>
        <w:tc>
          <w:tcPr>
            <w:tcW w:w="1250" w:type="pct"/>
            <w:tcBorders>
              <w:top w:val="single" w:sz="6" w:space="0" w:color="auto"/>
              <w:left w:val="single" w:sz="6" w:space="0" w:color="auto"/>
              <w:bottom w:val="single" w:sz="6" w:space="0" w:color="auto"/>
              <w:right w:val="single" w:sz="6" w:space="0" w:color="auto"/>
            </w:tcBorders>
            <w:vAlign w:val="center"/>
          </w:tcPr>
          <w:p w14:paraId="4EFA61AF"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26.65385</w:t>
            </w:r>
          </w:p>
        </w:tc>
      </w:tr>
      <w:tr w:rsidR="002F1F97" w:rsidRPr="002F1F97" w14:paraId="1CAAFA5F"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01F1B190"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Mathematics</w:t>
            </w:r>
          </w:p>
        </w:tc>
        <w:tc>
          <w:tcPr>
            <w:tcW w:w="1250" w:type="pct"/>
            <w:tcBorders>
              <w:top w:val="single" w:sz="6" w:space="0" w:color="auto"/>
              <w:left w:val="single" w:sz="6" w:space="0" w:color="auto"/>
              <w:bottom w:val="single" w:sz="6" w:space="0" w:color="auto"/>
              <w:right w:val="single" w:sz="6" w:space="0" w:color="auto"/>
            </w:tcBorders>
            <w:vAlign w:val="center"/>
          </w:tcPr>
          <w:p w14:paraId="30358282"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514</w:t>
            </w:r>
          </w:p>
        </w:tc>
        <w:tc>
          <w:tcPr>
            <w:tcW w:w="1250" w:type="pct"/>
            <w:tcBorders>
              <w:top w:val="single" w:sz="6" w:space="0" w:color="auto"/>
              <w:left w:val="single" w:sz="6" w:space="0" w:color="auto"/>
              <w:bottom w:val="single" w:sz="6" w:space="0" w:color="auto"/>
              <w:right w:val="single" w:sz="6" w:space="0" w:color="auto"/>
            </w:tcBorders>
            <w:vAlign w:val="center"/>
          </w:tcPr>
          <w:p w14:paraId="0FDC7A9E"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23</w:t>
            </w:r>
          </w:p>
        </w:tc>
        <w:tc>
          <w:tcPr>
            <w:tcW w:w="1250" w:type="pct"/>
            <w:tcBorders>
              <w:top w:val="single" w:sz="6" w:space="0" w:color="auto"/>
              <w:left w:val="single" w:sz="6" w:space="0" w:color="auto"/>
              <w:bottom w:val="single" w:sz="6" w:space="0" w:color="auto"/>
              <w:right w:val="single" w:sz="6" w:space="0" w:color="auto"/>
            </w:tcBorders>
            <w:vAlign w:val="center"/>
          </w:tcPr>
          <w:p w14:paraId="1858AB29"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22.34783</w:t>
            </w:r>
          </w:p>
        </w:tc>
      </w:tr>
      <w:tr w:rsidR="002F1F97" w:rsidRPr="002F1F97" w14:paraId="06D93037" w14:textId="77777777" w:rsidTr="00560AF5">
        <w:tblPrEx>
          <w:tblCellMar>
            <w:top w:w="0" w:type="dxa"/>
            <w:bottom w:w="0" w:type="dxa"/>
          </w:tblCellMar>
        </w:tblPrEx>
        <w:trPr>
          <w:cantSplit/>
          <w:trHeight w:val="111"/>
          <w:jc w:val="center"/>
        </w:trPr>
        <w:tc>
          <w:tcPr>
            <w:tcW w:w="1250" w:type="pct"/>
            <w:tcBorders>
              <w:top w:val="single" w:sz="6" w:space="0" w:color="auto"/>
              <w:left w:val="single" w:sz="6" w:space="0" w:color="auto"/>
              <w:bottom w:val="single" w:sz="6" w:space="0" w:color="auto"/>
              <w:right w:val="single" w:sz="6" w:space="0" w:color="auto"/>
            </w:tcBorders>
            <w:vAlign w:val="center"/>
          </w:tcPr>
          <w:p w14:paraId="6653C402"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Philosophy</w:t>
            </w:r>
          </w:p>
        </w:tc>
        <w:tc>
          <w:tcPr>
            <w:tcW w:w="1250" w:type="pct"/>
            <w:tcBorders>
              <w:top w:val="single" w:sz="6" w:space="0" w:color="auto"/>
              <w:left w:val="single" w:sz="6" w:space="0" w:color="auto"/>
              <w:bottom w:val="single" w:sz="6" w:space="0" w:color="auto"/>
              <w:right w:val="single" w:sz="6" w:space="0" w:color="auto"/>
            </w:tcBorders>
            <w:vAlign w:val="center"/>
          </w:tcPr>
          <w:p w14:paraId="36937517"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104</w:t>
            </w:r>
          </w:p>
        </w:tc>
        <w:tc>
          <w:tcPr>
            <w:tcW w:w="1250" w:type="pct"/>
            <w:tcBorders>
              <w:top w:val="single" w:sz="6" w:space="0" w:color="auto"/>
              <w:left w:val="single" w:sz="6" w:space="0" w:color="auto"/>
              <w:bottom w:val="single" w:sz="6" w:space="0" w:color="auto"/>
              <w:right w:val="single" w:sz="6" w:space="0" w:color="auto"/>
            </w:tcBorders>
            <w:vAlign w:val="center"/>
          </w:tcPr>
          <w:p w14:paraId="51FFD091"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19</w:t>
            </w:r>
          </w:p>
        </w:tc>
        <w:tc>
          <w:tcPr>
            <w:tcW w:w="1250" w:type="pct"/>
            <w:tcBorders>
              <w:top w:val="single" w:sz="6" w:space="0" w:color="auto"/>
              <w:left w:val="single" w:sz="6" w:space="0" w:color="auto"/>
              <w:bottom w:val="single" w:sz="6" w:space="0" w:color="auto"/>
              <w:right w:val="single" w:sz="6" w:space="0" w:color="auto"/>
            </w:tcBorders>
            <w:vAlign w:val="center"/>
          </w:tcPr>
          <w:p w14:paraId="5DF12304"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5.473684</w:t>
            </w:r>
          </w:p>
        </w:tc>
      </w:tr>
      <w:tr w:rsidR="002F1F97" w:rsidRPr="002F1F97" w14:paraId="50FFD60C" w14:textId="77777777" w:rsidTr="00560AF5">
        <w:tblPrEx>
          <w:tblCellMar>
            <w:top w:w="0" w:type="dxa"/>
            <w:bottom w:w="0" w:type="dxa"/>
          </w:tblCellMar>
        </w:tblPrEx>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551B66B3"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lastRenderedPageBreak/>
              <w:t>Psychology</w:t>
            </w:r>
          </w:p>
        </w:tc>
        <w:tc>
          <w:tcPr>
            <w:tcW w:w="1250" w:type="pct"/>
            <w:tcBorders>
              <w:top w:val="single" w:sz="6" w:space="0" w:color="auto"/>
              <w:left w:val="single" w:sz="6" w:space="0" w:color="auto"/>
              <w:bottom w:val="single" w:sz="6" w:space="0" w:color="auto"/>
              <w:right w:val="single" w:sz="6" w:space="0" w:color="auto"/>
            </w:tcBorders>
            <w:vAlign w:val="center"/>
          </w:tcPr>
          <w:p w14:paraId="173FCE20"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2138</w:t>
            </w:r>
          </w:p>
        </w:tc>
        <w:tc>
          <w:tcPr>
            <w:tcW w:w="1250" w:type="pct"/>
            <w:tcBorders>
              <w:top w:val="single" w:sz="6" w:space="0" w:color="auto"/>
              <w:left w:val="single" w:sz="6" w:space="0" w:color="auto"/>
              <w:bottom w:val="single" w:sz="6" w:space="0" w:color="auto"/>
              <w:right w:val="single" w:sz="6" w:space="0" w:color="auto"/>
            </w:tcBorders>
            <w:vAlign w:val="center"/>
          </w:tcPr>
          <w:p w14:paraId="05D36716"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52</w:t>
            </w:r>
          </w:p>
        </w:tc>
        <w:tc>
          <w:tcPr>
            <w:tcW w:w="1250" w:type="pct"/>
            <w:tcBorders>
              <w:top w:val="single" w:sz="6" w:space="0" w:color="auto"/>
              <w:left w:val="single" w:sz="6" w:space="0" w:color="auto"/>
              <w:bottom w:val="single" w:sz="6" w:space="0" w:color="auto"/>
              <w:right w:val="single" w:sz="6" w:space="0" w:color="auto"/>
            </w:tcBorders>
            <w:vAlign w:val="center"/>
          </w:tcPr>
          <w:p w14:paraId="1A267915"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41.11538</w:t>
            </w:r>
          </w:p>
        </w:tc>
      </w:tr>
      <w:tr w:rsidR="002F1F97" w:rsidRPr="002F1F97" w14:paraId="24ADC462" w14:textId="77777777" w:rsidTr="00560AF5">
        <w:tblPrEx>
          <w:tblCellMar>
            <w:top w:w="0" w:type="dxa"/>
            <w:bottom w:w="0" w:type="dxa"/>
          </w:tblCellMar>
        </w:tblPrEx>
        <w:trPr>
          <w:cantSplit/>
          <w:trHeight w:val="385"/>
          <w:jc w:val="center"/>
        </w:trPr>
        <w:tc>
          <w:tcPr>
            <w:tcW w:w="1250" w:type="pct"/>
            <w:tcBorders>
              <w:top w:val="single" w:sz="6" w:space="0" w:color="auto"/>
              <w:left w:val="single" w:sz="6" w:space="0" w:color="auto"/>
              <w:bottom w:val="single" w:sz="6" w:space="0" w:color="auto"/>
              <w:right w:val="single" w:sz="6" w:space="0" w:color="auto"/>
            </w:tcBorders>
            <w:vAlign w:val="center"/>
          </w:tcPr>
          <w:p w14:paraId="01C365C7"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Sociology</w:t>
            </w:r>
          </w:p>
        </w:tc>
        <w:tc>
          <w:tcPr>
            <w:tcW w:w="1250" w:type="pct"/>
            <w:tcBorders>
              <w:top w:val="single" w:sz="6" w:space="0" w:color="auto"/>
              <w:left w:val="single" w:sz="6" w:space="0" w:color="auto"/>
              <w:bottom w:val="single" w:sz="6" w:space="0" w:color="auto"/>
              <w:right w:val="single" w:sz="6" w:space="0" w:color="auto"/>
            </w:tcBorders>
            <w:vAlign w:val="center"/>
          </w:tcPr>
          <w:p w14:paraId="4024277C"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1189</w:t>
            </w:r>
          </w:p>
        </w:tc>
        <w:tc>
          <w:tcPr>
            <w:tcW w:w="1250" w:type="pct"/>
            <w:tcBorders>
              <w:top w:val="single" w:sz="6" w:space="0" w:color="auto"/>
              <w:left w:val="single" w:sz="6" w:space="0" w:color="auto"/>
              <w:bottom w:val="single" w:sz="6" w:space="0" w:color="auto"/>
              <w:right w:val="single" w:sz="6" w:space="0" w:color="auto"/>
            </w:tcBorders>
            <w:vAlign w:val="center"/>
          </w:tcPr>
          <w:p w14:paraId="460B8F9F"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65</w:t>
            </w:r>
          </w:p>
        </w:tc>
        <w:tc>
          <w:tcPr>
            <w:tcW w:w="1250" w:type="pct"/>
            <w:tcBorders>
              <w:top w:val="single" w:sz="6" w:space="0" w:color="auto"/>
              <w:left w:val="single" w:sz="6" w:space="0" w:color="auto"/>
              <w:bottom w:val="single" w:sz="6" w:space="0" w:color="auto"/>
              <w:right w:val="single" w:sz="6" w:space="0" w:color="auto"/>
            </w:tcBorders>
            <w:vAlign w:val="center"/>
          </w:tcPr>
          <w:p w14:paraId="4491B3DB" w14:textId="77777777" w:rsidR="007B70C9" w:rsidRPr="002F1F97" w:rsidRDefault="007B70C9" w:rsidP="002F1F97">
            <w:pPr>
              <w:tabs>
                <w:tab w:val="left" w:pos="1562"/>
              </w:tabs>
              <w:spacing w:line="360" w:lineRule="auto"/>
              <w:ind w:right="-46"/>
              <w:jc w:val="center"/>
              <w:rPr>
                <w:rFonts w:ascii="Sylfaen" w:hAnsi="Sylfaen"/>
                <w:color w:val="000000" w:themeColor="text1"/>
              </w:rPr>
            </w:pPr>
            <w:r w:rsidRPr="002F1F97">
              <w:rPr>
                <w:rFonts w:ascii="Sylfaen" w:hAnsi="Sylfaen"/>
                <w:color w:val="000000" w:themeColor="text1"/>
              </w:rPr>
              <w:t>18.29231</w:t>
            </w:r>
          </w:p>
        </w:tc>
      </w:tr>
    </w:tbl>
    <w:p w14:paraId="3953A5B0" w14:textId="04D89923"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 xml:space="preserve"> </w:t>
      </w:r>
    </w:p>
    <w:p w14:paraId="2A8E9842" w14:textId="77777777" w:rsidR="007B70C9" w:rsidRPr="002F1F97" w:rsidRDefault="007B70C9" w:rsidP="002F1F97">
      <w:pPr>
        <w:spacing w:line="360" w:lineRule="auto"/>
        <w:ind w:right="-46"/>
        <w:jc w:val="both"/>
        <w:rPr>
          <w:rFonts w:ascii="Sylfaen" w:hAnsi="Sylfaen"/>
          <w:color w:val="000000" w:themeColor="text1"/>
          <w:lang w:val="en-AU"/>
        </w:rPr>
      </w:pPr>
      <w:r w:rsidRPr="002F1F97">
        <w:rPr>
          <w:rFonts w:ascii="Sylfaen" w:hAnsi="Sylfaen"/>
          <w:color w:val="000000" w:themeColor="text1"/>
          <w:lang w:val="en-AU"/>
        </w:rPr>
        <w:t>I found that members of staff in science and engineering departments, and the business school, sent the most emails to each other, staff in the social sciences sent a moderate number of emails, and staff in the arts and humanities sent the least.   It could be argued that the volume of emails and density of a network or subnet are one good indicator of the level of interconnection within that network, although of course they could be using other methods of communication.</w:t>
      </w:r>
    </w:p>
    <w:p w14:paraId="3B73E688" w14:textId="77777777" w:rsidR="007B70C9" w:rsidRPr="002F1F97" w:rsidRDefault="007B70C9" w:rsidP="002F1F97">
      <w:pPr>
        <w:spacing w:line="360" w:lineRule="auto"/>
        <w:ind w:right="-46"/>
        <w:jc w:val="both"/>
        <w:rPr>
          <w:rFonts w:ascii="Sylfaen" w:hAnsi="Sylfaen"/>
          <w:color w:val="000000" w:themeColor="text1"/>
        </w:rPr>
      </w:pPr>
    </w:p>
    <w:p w14:paraId="685FBEFA" w14:textId="3AC21E9D" w:rsidR="007B70C9" w:rsidRPr="002F1F97" w:rsidRDefault="007B70C9" w:rsidP="002F1F97">
      <w:pPr>
        <w:pStyle w:val="Heading2"/>
        <w:spacing w:line="360" w:lineRule="auto"/>
        <w:rPr>
          <w:rFonts w:ascii="Sylfaen" w:hAnsi="Sylfaen"/>
          <w:i/>
          <w:iCs/>
          <w:color w:val="000000" w:themeColor="text1"/>
          <w:sz w:val="22"/>
          <w:szCs w:val="22"/>
          <w:lang w:val="en-AU"/>
        </w:rPr>
      </w:pPr>
      <w:r w:rsidRPr="002F1F97">
        <w:rPr>
          <w:rFonts w:ascii="Sylfaen" w:hAnsi="Sylfaen"/>
          <w:i/>
          <w:iCs/>
          <w:color w:val="000000" w:themeColor="text1"/>
          <w:sz w:val="22"/>
          <w:szCs w:val="22"/>
          <w:lang w:val="en-AU"/>
        </w:rPr>
        <w:t>Staff type</w:t>
      </w:r>
    </w:p>
    <w:p w14:paraId="3C2E7947" w14:textId="77777777" w:rsidR="007B70C9" w:rsidRPr="002F1F97" w:rsidRDefault="007B70C9" w:rsidP="002F1F97">
      <w:pPr>
        <w:spacing w:line="360" w:lineRule="auto"/>
        <w:ind w:right="-46"/>
        <w:jc w:val="both"/>
        <w:rPr>
          <w:rFonts w:ascii="Sylfaen" w:hAnsi="Sylfaen"/>
          <w:color w:val="000000" w:themeColor="text1"/>
          <w:lang w:val="en-AU"/>
        </w:rPr>
      </w:pPr>
      <w:r w:rsidRPr="002F1F97">
        <w:rPr>
          <w:rFonts w:ascii="Sylfaen" w:hAnsi="Sylfaen"/>
          <w:color w:val="000000" w:themeColor="text1"/>
          <w:lang w:val="en-AU"/>
        </w:rPr>
        <w:t>The volume of emails sent (out degree) by staff type within the University is shown in the following table. (N=40071)</w:t>
      </w:r>
    </w:p>
    <w:p w14:paraId="5DEF6751" w14:textId="77777777" w:rsidR="007B70C9" w:rsidRPr="002F1F97" w:rsidRDefault="007B70C9" w:rsidP="002F1F97">
      <w:pPr>
        <w:spacing w:line="360" w:lineRule="auto"/>
        <w:ind w:right="-46"/>
        <w:jc w:val="both"/>
        <w:rPr>
          <w:rFonts w:ascii="Sylfaen" w:hAnsi="Sylfaen"/>
          <w:color w:val="000000" w:themeColor="text1"/>
          <w:lang w:val="en-AU"/>
        </w:rPr>
      </w:pPr>
    </w:p>
    <w:p w14:paraId="17BD8E96" w14:textId="3847D5FD" w:rsidR="002C5147" w:rsidRPr="002C5147" w:rsidRDefault="002C5147" w:rsidP="002C5147">
      <w:pPr>
        <w:pStyle w:val="Caption"/>
        <w:keepNext/>
        <w:jc w:val="center"/>
        <w:rPr>
          <w:color w:val="000000" w:themeColor="text1"/>
        </w:rPr>
      </w:pPr>
      <w:r w:rsidRPr="002C5147">
        <w:rPr>
          <w:color w:val="000000" w:themeColor="text1"/>
        </w:rPr>
        <w:t xml:space="preserve">Table </w:t>
      </w:r>
      <w:r w:rsidRPr="002C5147">
        <w:rPr>
          <w:color w:val="000000" w:themeColor="text1"/>
        </w:rPr>
        <w:fldChar w:fldCharType="begin"/>
      </w:r>
      <w:r w:rsidRPr="002C5147">
        <w:rPr>
          <w:color w:val="000000" w:themeColor="text1"/>
        </w:rPr>
        <w:instrText xml:space="preserve"> SEQ Table \* ARABIC </w:instrText>
      </w:r>
      <w:r w:rsidRPr="002C5147">
        <w:rPr>
          <w:color w:val="000000" w:themeColor="text1"/>
        </w:rPr>
        <w:fldChar w:fldCharType="separate"/>
      </w:r>
      <w:r w:rsidR="003802B1">
        <w:rPr>
          <w:noProof/>
          <w:color w:val="000000" w:themeColor="text1"/>
        </w:rPr>
        <w:t>4</w:t>
      </w:r>
      <w:r w:rsidRPr="002C5147">
        <w:rPr>
          <w:color w:val="000000" w:themeColor="text1"/>
        </w:rPr>
        <w:fldChar w:fldCharType="end"/>
      </w:r>
      <w:r w:rsidRPr="002C5147">
        <w:rPr>
          <w:color w:val="000000" w:themeColor="text1"/>
        </w:rPr>
        <w:t>:No of staff emails sent per employee type</w:t>
      </w:r>
    </w:p>
    <w:tbl>
      <w:tblPr>
        <w:tblW w:w="4026" w:type="pct"/>
        <w:jc w:val="center"/>
        <w:tblLook w:val="0000" w:firstRow="0" w:lastRow="0" w:firstColumn="0" w:lastColumn="0" w:noHBand="0" w:noVBand="0"/>
      </w:tblPr>
      <w:tblGrid>
        <w:gridCol w:w="2100"/>
        <w:gridCol w:w="1956"/>
        <w:gridCol w:w="1657"/>
        <w:gridCol w:w="1542"/>
      </w:tblGrid>
      <w:tr w:rsidR="002F1F97" w:rsidRPr="002F1F97" w14:paraId="0402961D" w14:textId="77777777" w:rsidTr="00560AF5">
        <w:tblPrEx>
          <w:tblCellMar>
            <w:top w:w="0" w:type="dxa"/>
            <w:bottom w:w="0" w:type="dxa"/>
          </w:tblCellMar>
        </w:tblPrEx>
        <w:trPr>
          <w:cantSplit/>
          <w:jc w:val="center"/>
        </w:trPr>
        <w:tc>
          <w:tcPr>
            <w:tcW w:w="1447" w:type="pct"/>
            <w:tcBorders>
              <w:top w:val="single" w:sz="6" w:space="0" w:color="auto"/>
              <w:left w:val="single" w:sz="6" w:space="0" w:color="auto"/>
              <w:bottom w:val="single" w:sz="6" w:space="0" w:color="auto"/>
              <w:right w:val="single" w:sz="6" w:space="0" w:color="auto"/>
            </w:tcBorders>
            <w:vAlign w:val="center"/>
          </w:tcPr>
          <w:p w14:paraId="445B760D"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Employee Type</w:t>
            </w:r>
          </w:p>
        </w:tc>
        <w:tc>
          <w:tcPr>
            <w:tcW w:w="1348" w:type="pct"/>
            <w:tcBorders>
              <w:top w:val="single" w:sz="6" w:space="0" w:color="auto"/>
              <w:left w:val="single" w:sz="6" w:space="0" w:color="auto"/>
              <w:bottom w:val="single" w:sz="6" w:space="0" w:color="auto"/>
              <w:right w:val="single" w:sz="6" w:space="0" w:color="auto"/>
            </w:tcBorders>
            <w:vAlign w:val="center"/>
          </w:tcPr>
          <w:p w14:paraId="03CCB295"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No of Emails Sent</w:t>
            </w:r>
          </w:p>
        </w:tc>
        <w:tc>
          <w:tcPr>
            <w:tcW w:w="1142" w:type="pct"/>
            <w:tcBorders>
              <w:top w:val="single" w:sz="6" w:space="0" w:color="auto"/>
              <w:left w:val="single" w:sz="6" w:space="0" w:color="auto"/>
              <w:bottom w:val="single" w:sz="6" w:space="0" w:color="auto"/>
              <w:right w:val="single" w:sz="6" w:space="0" w:color="auto"/>
            </w:tcBorders>
            <w:vAlign w:val="center"/>
          </w:tcPr>
          <w:p w14:paraId="5EEBBA25"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No of Staff</w:t>
            </w:r>
          </w:p>
        </w:tc>
        <w:tc>
          <w:tcPr>
            <w:tcW w:w="1063" w:type="pct"/>
            <w:tcBorders>
              <w:top w:val="single" w:sz="6" w:space="0" w:color="auto"/>
              <w:left w:val="single" w:sz="6" w:space="0" w:color="auto"/>
              <w:bottom w:val="single" w:sz="6" w:space="0" w:color="auto"/>
              <w:right w:val="single" w:sz="6" w:space="0" w:color="auto"/>
            </w:tcBorders>
            <w:vAlign w:val="center"/>
          </w:tcPr>
          <w:p w14:paraId="14510A3E"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Average</w:t>
            </w:r>
          </w:p>
        </w:tc>
      </w:tr>
      <w:tr w:rsidR="002F1F97" w:rsidRPr="002F1F97" w14:paraId="5AD8DF1D" w14:textId="77777777" w:rsidTr="00560AF5">
        <w:tblPrEx>
          <w:tblCellMar>
            <w:top w:w="0" w:type="dxa"/>
            <w:bottom w:w="0" w:type="dxa"/>
          </w:tblCellMar>
        </w:tblPrEx>
        <w:trPr>
          <w:cantSplit/>
          <w:jc w:val="center"/>
        </w:trPr>
        <w:tc>
          <w:tcPr>
            <w:tcW w:w="1447" w:type="pct"/>
            <w:tcBorders>
              <w:top w:val="single" w:sz="6" w:space="0" w:color="auto"/>
              <w:left w:val="single" w:sz="6" w:space="0" w:color="auto"/>
              <w:bottom w:val="single" w:sz="6" w:space="0" w:color="auto"/>
              <w:right w:val="single" w:sz="6" w:space="0" w:color="auto"/>
            </w:tcBorders>
            <w:vAlign w:val="center"/>
          </w:tcPr>
          <w:p w14:paraId="724582BD"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Academic</w:t>
            </w:r>
          </w:p>
        </w:tc>
        <w:tc>
          <w:tcPr>
            <w:tcW w:w="1348" w:type="pct"/>
            <w:tcBorders>
              <w:top w:val="single" w:sz="6" w:space="0" w:color="auto"/>
              <w:left w:val="single" w:sz="6" w:space="0" w:color="auto"/>
              <w:bottom w:val="single" w:sz="6" w:space="0" w:color="auto"/>
              <w:right w:val="single" w:sz="6" w:space="0" w:color="auto"/>
            </w:tcBorders>
            <w:vAlign w:val="center"/>
          </w:tcPr>
          <w:p w14:paraId="6FB5934E"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22280</w:t>
            </w:r>
          </w:p>
        </w:tc>
        <w:tc>
          <w:tcPr>
            <w:tcW w:w="1142" w:type="pct"/>
            <w:tcBorders>
              <w:top w:val="single" w:sz="6" w:space="0" w:color="auto"/>
              <w:left w:val="single" w:sz="6" w:space="0" w:color="auto"/>
              <w:bottom w:val="single" w:sz="6" w:space="0" w:color="auto"/>
              <w:right w:val="single" w:sz="6" w:space="0" w:color="auto"/>
            </w:tcBorders>
            <w:vAlign w:val="center"/>
          </w:tcPr>
          <w:p w14:paraId="23E100E9"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760</w:t>
            </w:r>
          </w:p>
        </w:tc>
        <w:tc>
          <w:tcPr>
            <w:tcW w:w="1063" w:type="pct"/>
            <w:tcBorders>
              <w:top w:val="single" w:sz="6" w:space="0" w:color="auto"/>
              <w:left w:val="single" w:sz="6" w:space="0" w:color="auto"/>
              <w:bottom w:val="single" w:sz="6" w:space="0" w:color="auto"/>
              <w:right w:val="single" w:sz="6" w:space="0" w:color="auto"/>
            </w:tcBorders>
            <w:vAlign w:val="center"/>
          </w:tcPr>
          <w:p w14:paraId="09ECC1F1"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29.31579</w:t>
            </w:r>
          </w:p>
        </w:tc>
      </w:tr>
      <w:tr w:rsidR="002F1F97" w:rsidRPr="002F1F97" w14:paraId="0F41731B" w14:textId="77777777" w:rsidTr="00560AF5">
        <w:tblPrEx>
          <w:tblCellMar>
            <w:top w:w="0" w:type="dxa"/>
            <w:bottom w:w="0" w:type="dxa"/>
          </w:tblCellMar>
        </w:tblPrEx>
        <w:trPr>
          <w:cantSplit/>
          <w:jc w:val="center"/>
        </w:trPr>
        <w:tc>
          <w:tcPr>
            <w:tcW w:w="1447" w:type="pct"/>
            <w:tcBorders>
              <w:top w:val="single" w:sz="6" w:space="0" w:color="auto"/>
              <w:left w:val="single" w:sz="6" w:space="0" w:color="auto"/>
              <w:bottom w:val="single" w:sz="6" w:space="0" w:color="auto"/>
              <w:right w:val="single" w:sz="6" w:space="0" w:color="auto"/>
            </w:tcBorders>
            <w:vAlign w:val="center"/>
          </w:tcPr>
          <w:p w14:paraId="4CF44DF3"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Administration / Support</w:t>
            </w:r>
          </w:p>
        </w:tc>
        <w:tc>
          <w:tcPr>
            <w:tcW w:w="1348" w:type="pct"/>
            <w:tcBorders>
              <w:top w:val="single" w:sz="6" w:space="0" w:color="auto"/>
              <w:left w:val="single" w:sz="6" w:space="0" w:color="auto"/>
              <w:bottom w:val="single" w:sz="6" w:space="0" w:color="auto"/>
              <w:right w:val="single" w:sz="6" w:space="0" w:color="auto"/>
            </w:tcBorders>
            <w:vAlign w:val="center"/>
          </w:tcPr>
          <w:p w14:paraId="535F4B21"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17791</w:t>
            </w:r>
          </w:p>
        </w:tc>
        <w:tc>
          <w:tcPr>
            <w:tcW w:w="1142" w:type="pct"/>
            <w:tcBorders>
              <w:top w:val="single" w:sz="6" w:space="0" w:color="auto"/>
              <w:left w:val="single" w:sz="6" w:space="0" w:color="auto"/>
              <w:bottom w:val="single" w:sz="6" w:space="0" w:color="auto"/>
              <w:right w:val="single" w:sz="6" w:space="0" w:color="auto"/>
            </w:tcBorders>
            <w:vAlign w:val="center"/>
          </w:tcPr>
          <w:p w14:paraId="09D20164"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892</w:t>
            </w:r>
          </w:p>
        </w:tc>
        <w:tc>
          <w:tcPr>
            <w:tcW w:w="1063" w:type="pct"/>
            <w:tcBorders>
              <w:top w:val="single" w:sz="6" w:space="0" w:color="auto"/>
              <w:left w:val="single" w:sz="6" w:space="0" w:color="auto"/>
              <w:bottom w:val="single" w:sz="6" w:space="0" w:color="auto"/>
              <w:right w:val="single" w:sz="6" w:space="0" w:color="auto"/>
            </w:tcBorders>
            <w:vAlign w:val="center"/>
          </w:tcPr>
          <w:p w14:paraId="588C08FB"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19.94507</w:t>
            </w:r>
          </w:p>
        </w:tc>
      </w:tr>
    </w:tbl>
    <w:p w14:paraId="08807149" w14:textId="77777777" w:rsidR="007B70C9" w:rsidRPr="002F1F97" w:rsidRDefault="007B70C9" w:rsidP="002F1F97">
      <w:pPr>
        <w:spacing w:line="360" w:lineRule="auto"/>
        <w:ind w:right="-46"/>
        <w:jc w:val="both"/>
        <w:rPr>
          <w:rFonts w:ascii="Sylfaen" w:hAnsi="Sylfaen"/>
          <w:color w:val="000000" w:themeColor="text1"/>
          <w:lang w:val="en-AU"/>
        </w:rPr>
      </w:pPr>
    </w:p>
    <w:p w14:paraId="4286BD0F" w14:textId="77777777" w:rsidR="007B70C9" w:rsidRPr="002F1F97" w:rsidRDefault="007B70C9" w:rsidP="002F1F97">
      <w:pPr>
        <w:spacing w:line="360" w:lineRule="auto"/>
        <w:ind w:right="-46"/>
        <w:jc w:val="both"/>
        <w:rPr>
          <w:rFonts w:ascii="Sylfaen" w:hAnsi="Sylfaen"/>
          <w:color w:val="000000" w:themeColor="text1"/>
          <w:lang w:val="en-AU"/>
        </w:rPr>
      </w:pPr>
      <w:r w:rsidRPr="002F1F97">
        <w:rPr>
          <w:rFonts w:ascii="Sylfaen" w:hAnsi="Sylfaen"/>
          <w:color w:val="000000" w:themeColor="text1"/>
          <w:lang w:val="en-AU"/>
        </w:rPr>
        <w:t xml:space="preserve">It can be seen from Table 5 that the largest number of internal emails were sent by academic staff, but administrative and support staff also sent </w:t>
      </w:r>
      <w:proofErr w:type="gramStart"/>
      <w:r w:rsidRPr="002F1F97">
        <w:rPr>
          <w:rFonts w:ascii="Sylfaen" w:hAnsi="Sylfaen"/>
          <w:color w:val="000000" w:themeColor="text1"/>
          <w:lang w:val="en-AU"/>
        </w:rPr>
        <w:t>a large number of</w:t>
      </w:r>
      <w:proofErr w:type="gramEnd"/>
      <w:r w:rsidRPr="002F1F97">
        <w:rPr>
          <w:rFonts w:ascii="Sylfaen" w:hAnsi="Sylfaen"/>
          <w:color w:val="000000" w:themeColor="text1"/>
          <w:lang w:val="en-AU"/>
        </w:rPr>
        <w:t xml:space="preserve"> emails within the university. </w:t>
      </w:r>
      <w:r w:rsidRPr="002F1F97">
        <w:rPr>
          <w:rFonts w:ascii="Sylfaen" w:hAnsi="Sylfaen"/>
          <w:color w:val="000000" w:themeColor="text1"/>
        </w:rPr>
        <w:t xml:space="preserve">Academic staff sent only slightly more emails than support staff within the department despite there being a ratio of approximately one member of support staff in a department, to 8 members of academic staff. </w:t>
      </w:r>
      <w:r w:rsidRPr="002F1F97">
        <w:rPr>
          <w:rFonts w:ascii="Sylfaen" w:hAnsi="Sylfaen"/>
          <w:color w:val="000000" w:themeColor="text1"/>
          <w:lang w:val="en-AU"/>
        </w:rPr>
        <w:t xml:space="preserve">I surmise and have anecdotal evidence that academic staff use email to contact students for teaching and external to the University to liaise with other users about research, but these points are not accessible given the confidentiality constraints in this research. </w:t>
      </w:r>
    </w:p>
    <w:p w14:paraId="460FC37D" w14:textId="77777777" w:rsidR="007B70C9" w:rsidRPr="002F1F97" w:rsidRDefault="007B70C9" w:rsidP="002F1F97">
      <w:pPr>
        <w:spacing w:line="360" w:lineRule="auto"/>
        <w:ind w:right="-46"/>
        <w:jc w:val="both"/>
        <w:rPr>
          <w:rFonts w:ascii="Sylfaen" w:hAnsi="Sylfaen"/>
          <w:color w:val="000000" w:themeColor="text1"/>
        </w:rPr>
      </w:pPr>
    </w:p>
    <w:p w14:paraId="65CB607C" w14:textId="6B9E631B" w:rsidR="007B70C9" w:rsidRPr="002F1F97" w:rsidRDefault="007B70C9" w:rsidP="002F1F97">
      <w:pPr>
        <w:pStyle w:val="Heading2"/>
        <w:spacing w:line="360" w:lineRule="auto"/>
        <w:rPr>
          <w:rFonts w:ascii="Sylfaen" w:hAnsi="Sylfaen"/>
          <w:i/>
          <w:iCs/>
          <w:color w:val="000000" w:themeColor="text1"/>
          <w:sz w:val="22"/>
          <w:szCs w:val="22"/>
        </w:rPr>
      </w:pPr>
      <w:r w:rsidRPr="002F1F97">
        <w:rPr>
          <w:rFonts w:ascii="Sylfaen" w:hAnsi="Sylfaen"/>
          <w:i/>
          <w:iCs/>
          <w:color w:val="000000" w:themeColor="text1"/>
          <w:sz w:val="22"/>
          <w:szCs w:val="22"/>
        </w:rPr>
        <w:t>A descriptive analysis of student-to-student email network</w:t>
      </w:r>
    </w:p>
    <w:p w14:paraId="4641593A" w14:textId="77777777" w:rsidR="007B70C9" w:rsidRPr="002F1F97" w:rsidRDefault="007B70C9" w:rsidP="002F1F97">
      <w:pPr>
        <w:spacing w:line="360" w:lineRule="auto"/>
        <w:ind w:right="-46"/>
        <w:jc w:val="both"/>
        <w:rPr>
          <w:rFonts w:ascii="Sylfaen" w:hAnsi="Sylfaen"/>
          <w:color w:val="000000" w:themeColor="text1"/>
          <w:lang w:val="en-US"/>
        </w:rPr>
      </w:pPr>
      <w:r w:rsidRPr="002F1F97">
        <w:rPr>
          <w:rFonts w:ascii="Sylfaen" w:hAnsi="Sylfaen"/>
          <w:color w:val="000000" w:themeColor="text1"/>
          <w:lang w:val="en-AU"/>
        </w:rPr>
        <w:t>I</w:t>
      </w:r>
      <w:proofErr w:type="spellStart"/>
      <w:r w:rsidRPr="002F1F97">
        <w:rPr>
          <w:rFonts w:ascii="Sylfaen" w:hAnsi="Sylfaen"/>
          <w:color w:val="000000" w:themeColor="text1"/>
        </w:rPr>
        <w:t>n</w:t>
      </w:r>
      <w:proofErr w:type="spellEnd"/>
      <w:r w:rsidRPr="002F1F97">
        <w:rPr>
          <w:rFonts w:ascii="Sylfaen" w:hAnsi="Sylfaen"/>
          <w:color w:val="000000" w:themeColor="text1"/>
        </w:rPr>
        <w:t xml:space="preserve"> this section </w:t>
      </w:r>
      <w:r w:rsidRPr="002F1F97">
        <w:rPr>
          <w:rFonts w:ascii="Sylfaen" w:hAnsi="Sylfaen"/>
          <w:color w:val="000000" w:themeColor="text1"/>
          <w:lang w:val="en-AU"/>
        </w:rPr>
        <w:t>I propose to examine the student-to-student email network in further detail.</w:t>
      </w:r>
      <w:r w:rsidRPr="002F1F97">
        <w:rPr>
          <w:rFonts w:ascii="Sylfaen" w:hAnsi="Sylfaen"/>
          <w:color w:val="000000" w:themeColor="text1"/>
        </w:rPr>
        <w:t xml:space="preserve">  Figure 4 shows </w:t>
      </w:r>
      <w:r w:rsidRPr="002F1F97">
        <w:rPr>
          <w:rFonts w:ascii="Sylfaen" w:hAnsi="Sylfaen"/>
          <w:color w:val="000000" w:themeColor="text1"/>
          <w:lang w:val="en-US"/>
        </w:rPr>
        <w:t xml:space="preserve">a plot of the email network for a given week which illustrates it to be far less dense than the staff email network. </w:t>
      </w:r>
      <w:r w:rsidRPr="002F1F97">
        <w:rPr>
          <w:rFonts w:ascii="Sylfaen" w:hAnsi="Sylfaen"/>
          <w:color w:val="000000" w:themeColor="text1"/>
        </w:rPr>
        <w:t>The cluster of email respondents within the network that relates to the student’s department is clearly shown.</w:t>
      </w:r>
      <w:r w:rsidRPr="002F1F97">
        <w:rPr>
          <w:rFonts w:ascii="Sylfaen" w:hAnsi="Sylfaen"/>
          <w:color w:val="000000" w:themeColor="text1"/>
          <w:lang w:val="en-AU"/>
        </w:rPr>
        <w:tab/>
      </w:r>
    </w:p>
    <w:p w14:paraId="5408DA4A" w14:textId="77777777" w:rsidR="007B70C9" w:rsidRPr="002F1F97" w:rsidRDefault="007B70C9" w:rsidP="002F1F97">
      <w:pPr>
        <w:spacing w:line="360" w:lineRule="auto"/>
        <w:ind w:right="-46"/>
        <w:jc w:val="both"/>
        <w:rPr>
          <w:rFonts w:ascii="Sylfaen" w:hAnsi="Sylfaen"/>
          <w:color w:val="000000" w:themeColor="text1"/>
          <w:lang w:val="en-US"/>
        </w:rPr>
      </w:pPr>
    </w:p>
    <w:p w14:paraId="72AB2903" w14:textId="6055582E" w:rsidR="007B70C9" w:rsidRPr="002F1F97" w:rsidRDefault="002C5147" w:rsidP="002F1F97">
      <w:pPr>
        <w:spacing w:line="360" w:lineRule="auto"/>
        <w:ind w:right="-46"/>
        <w:jc w:val="both"/>
        <w:rPr>
          <w:rFonts w:ascii="Sylfaen" w:hAnsi="Sylfaen"/>
          <w:color w:val="000000" w:themeColor="text1"/>
        </w:rPr>
      </w:pPr>
      <w:r>
        <w:rPr>
          <w:noProof/>
        </w:rPr>
        <mc:AlternateContent>
          <mc:Choice Requires="wps">
            <w:drawing>
              <wp:anchor distT="0" distB="0" distL="114300" distR="114300" simplePos="0" relativeHeight="251667456" behindDoc="0" locked="0" layoutInCell="1" allowOverlap="1" wp14:anchorId="4524CD8E" wp14:editId="09E39DB1">
                <wp:simplePos x="0" y="0"/>
                <wp:positionH relativeFrom="column">
                  <wp:posOffset>-93345</wp:posOffset>
                </wp:positionH>
                <wp:positionV relativeFrom="paragraph">
                  <wp:posOffset>4506595</wp:posOffset>
                </wp:positionV>
                <wp:extent cx="5391150" cy="635"/>
                <wp:effectExtent l="0" t="0" r="6350" b="12065"/>
                <wp:wrapSquare wrapText="bothSides"/>
                <wp:docPr id="9" name="Text Box 9"/>
                <wp:cNvGraphicFramePr/>
                <a:graphic xmlns:a="http://schemas.openxmlformats.org/drawingml/2006/main">
                  <a:graphicData uri="http://schemas.microsoft.com/office/word/2010/wordprocessingShape">
                    <wps:wsp>
                      <wps:cNvSpPr txBox="1"/>
                      <wps:spPr>
                        <a:xfrm>
                          <a:off x="0" y="0"/>
                          <a:ext cx="5391150" cy="635"/>
                        </a:xfrm>
                        <a:prstGeom prst="rect">
                          <a:avLst/>
                        </a:prstGeom>
                        <a:solidFill>
                          <a:prstClr val="white"/>
                        </a:solidFill>
                        <a:ln>
                          <a:noFill/>
                        </a:ln>
                      </wps:spPr>
                      <wps:txbx>
                        <w:txbxContent>
                          <w:p w14:paraId="7DE14B3E" w14:textId="69F65981" w:rsidR="002C5147" w:rsidRPr="00606660" w:rsidRDefault="002C5147" w:rsidP="002C5147">
                            <w:pPr>
                              <w:pStyle w:val="Caption"/>
                              <w:rPr>
                                <w:rFonts w:ascii="Sylfaen" w:hAnsi="Sylfaen"/>
                                <w:noProof/>
                                <w:color w:val="000000" w:themeColor="text1"/>
                                <w:sz w:val="22"/>
                                <w:szCs w:val="22"/>
                              </w:rPr>
                            </w:pPr>
                            <w:r w:rsidRPr="00606660">
                              <w:rPr>
                                <w:color w:val="000000" w:themeColor="text1"/>
                              </w:rPr>
                              <w:t xml:space="preserve">Figure </w:t>
                            </w:r>
                            <w:r w:rsidRPr="00606660">
                              <w:rPr>
                                <w:color w:val="000000" w:themeColor="text1"/>
                              </w:rPr>
                              <w:fldChar w:fldCharType="begin"/>
                            </w:r>
                            <w:r w:rsidRPr="00606660">
                              <w:rPr>
                                <w:color w:val="000000" w:themeColor="text1"/>
                              </w:rPr>
                              <w:instrText xml:space="preserve"> SEQ Figure \* ARABIC </w:instrText>
                            </w:r>
                            <w:r w:rsidRPr="00606660">
                              <w:rPr>
                                <w:color w:val="000000" w:themeColor="text1"/>
                              </w:rPr>
                              <w:fldChar w:fldCharType="separate"/>
                            </w:r>
                            <w:r w:rsidR="003802B1">
                              <w:rPr>
                                <w:noProof/>
                                <w:color w:val="000000" w:themeColor="text1"/>
                              </w:rPr>
                              <w:t>4</w:t>
                            </w:r>
                            <w:r w:rsidRPr="00606660">
                              <w:rPr>
                                <w:color w:val="000000" w:themeColor="text1"/>
                              </w:rPr>
                              <w:fldChar w:fldCharType="end"/>
                            </w:r>
                            <w:r w:rsidRPr="00606660">
                              <w:rPr>
                                <w:color w:val="000000" w:themeColor="text1"/>
                              </w:rPr>
                              <w:t>:Student email network (Source: Data collected by University of Essex computer service)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24CD8E" id="Text Box 9" o:spid="_x0000_s1028" type="#_x0000_t202" style="position:absolute;left:0;text-align:left;margin-left:-7.35pt;margin-top:354.85pt;width:424.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" stroked="f">
                <v:textbox style="mso-fit-shape-to-text:t" inset="0,0,0,0">
                  <w:txbxContent>
                    <w:p w14:paraId="7DE14B3E" w14:textId="69F65981" w:rsidR="002C5147" w:rsidRPr="00606660" w:rsidRDefault="002C5147" w:rsidP="002C5147">
                      <w:pPr>
                        <w:pStyle w:val="Caption"/>
                        <w:rPr>
                          <w:rFonts w:ascii="Sylfaen" w:hAnsi="Sylfaen"/>
                          <w:noProof/>
                          <w:color w:val="000000" w:themeColor="text1"/>
                          <w:sz w:val="22"/>
                          <w:szCs w:val="22"/>
                        </w:rPr>
                      </w:pPr>
                      <w:r w:rsidRPr="00606660">
                        <w:rPr>
                          <w:color w:val="000000" w:themeColor="text1"/>
                        </w:rPr>
                        <w:t xml:space="preserve">Figure </w:t>
                      </w:r>
                      <w:r w:rsidRPr="00606660">
                        <w:rPr>
                          <w:color w:val="000000" w:themeColor="text1"/>
                        </w:rPr>
                        <w:fldChar w:fldCharType="begin"/>
                      </w:r>
                      <w:r w:rsidRPr="00606660">
                        <w:rPr>
                          <w:color w:val="000000" w:themeColor="text1"/>
                        </w:rPr>
                        <w:instrText xml:space="preserve"> SEQ Figure \* ARABIC </w:instrText>
                      </w:r>
                      <w:r w:rsidRPr="00606660">
                        <w:rPr>
                          <w:color w:val="000000" w:themeColor="text1"/>
                        </w:rPr>
                        <w:fldChar w:fldCharType="separate"/>
                      </w:r>
                      <w:r w:rsidR="003802B1">
                        <w:rPr>
                          <w:noProof/>
                          <w:color w:val="000000" w:themeColor="text1"/>
                        </w:rPr>
                        <w:t>4</w:t>
                      </w:r>
                      <w:r w:rsidRPr="00606660">
                        <w:rPr>
                          <w:color w:val="000000" w:themeColor="text1"/>
                        </w:rPr>
                        <w:fldChar w:fldCharType="end"/>
                      </w:r>
                      <w:r w:rsidRPr="00606660">
                        <w:rPr>
                          <w:color w:val="000000" w:themeColor="text1"/>
                        </w:rPr>
                        <w:t>:Student email network (Source: Data collected by University of Essex computer service)</w:t>
                      </w:r>
                    </w:p>
                  </w:txbxContent>
                </v:textbox>
                <w10:wrap type="square"/>
              </v:shape>
            </w:pict>
          </mc:Fallback>
        </mc:AlternateContent>
      </w:r>
      <w:r w:rsidR="007B70C9" w:rsidRPr="002F1F97">
        <w:rPr>
          <w:rFonts w:ascii="Sylfaen" w:hAnsi="Sylfaen"/>
          <w:noProof/>
          <w:color w:val="000000" w:themeColor="text1"/>
        </w:rPr>
        <w:drawing>
          <wp:anchor distT="0" distB="0" distL="114300" distR="114300" simplePos="0" relativeHeight="251660288" behindDoc="0" locked="0" layoutInCell="1" allowOverlap="1" wp14:anchorId="3FD25704" wp14:editId="0361006F">
            <wp:simplePos x="0" y="0"/>
            <wp:positionH relativeFrom="column">
              <wp:posOffset>-93345</wp:posOffset>
            </wp:positionH>
            <wp:positionV relativeFrom="paragraph">
              <wp:posOffset>20320</wp:posOffset>
            </wp:positionV>
            <wp:extent cx="5391150" cy="4429125"/>
            <wp:effectExtent l="0" t="0" r="0" b="0"/>
            <wp:wrapSquare wrapText="bothSides"/>
            <wp:docPr id="5" name="Picture 5"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539115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081FD" w14:textId="77777777" w:rsidR="007B70C9" w:rsidRPr="002F1F97" w:rsidRDefault="007B70C9" w:rsidP="002F1F97">
      <w:pPr>
        <w:spacing w:line="360" w:lineRule="auto"/>
        <w:ind w:right="-46"/>
        <w:jc w:val="both"/>
        <w:rPr>
          <w:rFonts w:ascii="Sylfaen" w:hAnsi="Sylfaen"/>
          <w:color w:val="000000" w:themeColor="text1"/>
          <w:lang w:val="en-AU"/>
        </w:rPr>
      </w:pPr>
    </w:p>
    <w:p w14:paraId="2DF795A9" w14:textId="4CFF91DD" w:rsidR="007B70C9" w:rsidRPr="002F1F97" w:rsidRDefault="007B70C9" w:rsidP="002F1F97">
      <w:pPr>
        <w:pStyle w:val="Heading2"/>
        <w:spacing w:line="360" w:lineRule="auto"/>
        <w:rPr>
          <w:rFonts w:ascii="Sylfaen" w:hAnsi="Sylfaen"/>
          <w:i/>
          <w:iCs/>
          <w:color w:val="000000" w:themeColor="text1"/>
          <w:sz w:val="22"/>
          <w:szCs w:val="22"/>
        </w:rPr>
      </w:pPr>
      <w:r w:rsidRPr="002F1F97">
        <w:rPr>
          <w:rFonts w:ascii="Sylfaen" w:hAnsi="Sylfaen"/>
          <w:i/>
          <w:iCs/>
          <w:color w:val="000000" w:themeColor="text1"/>
          <w:sz w:val="22"/>
          <w:szCs w:val="22"/>
        </w:rPr>
        <w:t>Department</w:t>
      </w:r>
      <w:r w:rsidRPr="002F1F97">
        <w:rPr>
          <w:rFonts w:ascii="Sylfaen" w:hAnsi="Sylfaen"/>
          <w:i/>
          <w:iCs/>
          <w:color w:val="000000" w:themeColor="text1"/>
          <w:sz w:val="22"/>
          <w:szCs w:val="22"/>
        </w:rPr>
        <w:tab/>
      </w:r>
    </w:p>
    <w:p w14:paraId="0E354A91" w14:textId="77777777" w:rsidR="007B70C9" w:rsidRPr="002F1F97" w:rsidRDefault="007B70C9" w:rsidP="002F1F97">
      <w:pPr>
        <w:spacing w:line="360" w:lineRule="auto"/>
        <w:ind w:right="-46"/>
        <w:jc w:val="both"/>
        <w:rPr>
          <w:rFonts w:ascii="Sylfaen" w:hAnsi="Sylfaen"/>
          <w:color w:val="000000" w:themeColor="text1"/>
          <w:lang w:val="en-AU"/>
        </w:rPr>
      </w:pPr>
      <w:r w:rsidRPr="002F1F97">
        <w:rPr>
          <w:rFonts w:ascii="Sylfaen" w:hAnsi="Sylfaen"/>
          <w:color w:val="000000" w:themeColor="text1"/>
          <w:lang w:val="en-AU"/>
        </w:rPr>
        <w:t>The volume of emails sent (out degree) by students in each academic department within the University is shown in Table 6. (N=10106)</w:t>
      </w:r>
    </w:p>
    <w:p w14:paraId="2D7A4BCF" w14:textId="77777777" w:rsidR="007B70C9" w:rsidRPr="002F1F97" w:rsidRDefault="007B70C9" w:rsidP="002F1F97">
      <w:pPr>
        <w:spacing w:line="360" w:lineRule="auto"/>
        <w:ind w:right="-46"/>
        <w:jc w:val="both"/>
        <w:rPr>
          <w:rFonts w:ascii="Sylfaen" w:hAnsi="Sylfaen"/>
          <w:color w:val="000000" w:themeColor="text1"/>
        </w:rPr>
      </w:pPr>
    </w:p>
    <w:p w14:paraId="4F7D6C6D" w14:textId="569BBC32" w:rsidR="00606660" w:rsidRPr="00606660" w:rsidRDefault="00606660" w:rsidP="00606660">
      <w:pPr>
        <w:pStyle w:val="Caption"/>
        <w:keepNext/>
        <w:jc w:val="center"/>
        <w:rPr>
          <w:color w:val="000000" w:themeColor="text1"/>
        </w:rPr>
      </w:pPr>
      <w:r w:rsidRPr="00606660">
        <w:rPr>
          <w:color w:val="000000" w:themeColor="text1"/>
        </w:rPr>
        <w:lastRenderedPageBreak/>
        <w:t xml:space="preserve">Table </w:t>
      </w:r>
      <w:r w:rsidRPr="00606660">
        <w:rPr>
          <w:color w:val="000000" w:themeColor="text1"/>
        </w:rPr>
        <w:fldChar w:fldCharType="begin"/>
      </w:r>
      <w:r w:rsidRPr="00606660">
        <w:rPr>
          <w:color w:val="000000" w:themeColor="text1"/>
        </w:rPr>
        <w:instrText xml:space="preserve"> SEQ Table \* ARABIC </w:instrText>
      </w:r>
      <w:r w:rsidRPr="00606660">
        <w:rPr>
          <w:color w:val="000000" w:themeColor="text1"/>
        </w:rPr>
        <w:fldChar w:fldCharType="separate"/>
      </w:r>
      <w:r w:rsidR="003802B1">
        <w:rPr>
          <w:noProof/>
          <w:color w:val="000000" w:themeColor="text1"/>
        </w:rPr>
        <w:t>5</w:t>
      </w:r>
      <w:r w:rsidRPr="00606660">
        <w:rPr>
          <w:color w:val="000000" w:themeColor="text1"/>
        </w:rPr>
        <w:fldChar w:fldCharType="end"/>
      </w:r>
      <w:r w:rsidRPr="00606660">
        <w:rPr>
          <w:color w:val="000000" w:themeColor="text1"/>
        </w:rPr>
        <w:t>:No of student emails sent (according to student’s department)</w:t>
      </w:r>
    </w:p>
    <w:tbl>
      <w:tblPr>
        <w:tblW w:w="4046" w:type="pct"/>
        <w:jc w:val="center"/>
        <w:tblLook w:val="0000" w:firstRow="0" w:lastRow="0" w:firstColumn="0" w:lastColumn="0" w:noHBand="0" w:noVBand="0"/>
      </w:tblPr>
      <w:tblGrid>
        <w:gridCol w:w="2168"/>
        <w:gridCol w:w="1756"/>
        <w:gridCol w:w="1727"/>
        <w:gridCol w:w="1640"/>
      </w:tblGrid>
      <w:tr w:rsidR="002F1F97" w:rsidRPr="002F1F97" w14:paraId="44D1645A"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47BB0157" w14:textId="77777777"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t>Department</w:t>
            </w:r>
          </w:p>
        </w:tc>
        <w:tc>
          <w:tcPr>
            <w:tcW w:w="1204" w:type="pct"/>
            <w:tcBorders>
              <w:top w:val="single" w:sz="6" w:space="0" w:color="auto"/>
              <w:left w:val="single" w:sz="6" w:space="0" w:color="auto"/>
              <w:bottom w:val="single" w:sz="6" w:space="0" w:color="auto"/>
              <w:right w:val="single" w:sz="6" w:space="0" w:color="auto"/>
            </w:tcBorders>
          </w:tcPr>
          <w:p w14:paraId="6C2F48D6"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No of Emails Sent</w:t>
            </w:r>
          </w:p>
        </w:tc>
        <w:tc>
          <w:tcPr>
            <w:tcW w:w="1184" w:type="pct"/>
            <w:tcBorders>
              <w:top w:val="single" w:sz="6" w:space="0" w:color="auto"/>
              <w:left w:val="single" w:sz="6" w:space="0" w:color="auto"/>
              <w:bottom w:val="single" w:sz="6" w:space="0" w:color="auto"/>
              <w:right w:val="single" w:sz="6" w:space="0" w:color="auto"/>
            </w:tcBorders>
          </w:tcPr>
          <w:p w14:paraId="6D0A1899"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No of Students</w:t>
            </w:r>
          </w:p>
        </w:tc>
        <w:tc>
          <w:tcPr>
            <w:tcW w:w="1125" w:type="pct"/>
            <w:tcBorders>
              <w:top w:val="single" w:sz="6" w:space="0" w:color="auto"/>
              <w:left w:val="single" w:sz="6" w:space="0" w:color="auto"/>
              <w:bottom w:val="single" w:sz="6" w:space="0" w:color="auto"/>
              <w:right w:val="single" w:sz="6" w:space="0" w:color="auto"/>
            </w:tcBorders>
          </w:tcPr>
          <w:p w14:paraId="375EA449" w14:textId="77777777"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t>Average</w:t>
            </w:r>
          </w:p>
        </w:tc>
      </w:tr>
      <w:tr w:rsidR="002F1F97" w:rsidRPr="002F1F97" w14:paraId="72F8C8B0"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3003B6C0"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Art History and Theory</w:t>
            </w:r>
          </w:p>
        </w:tc>
        <w:tc>
          <w:tcPr>
            <w:tcW w:w="1204" w:type="pct"/>
            <w:tcBorders>
              <w:top w:val="single" w:sz="6" w:space="0" w:color="auto"/>
              <w:left w:val="single" w:sz="6" w:space="0" w:color="auto"/>
              <w:bottom w:val="single" w:sz="6" w:space="0" w:color="auto"/>
              <w:right w:val="single" w:sz="6" w:space="0" w:color="auto"/>
            </w:tcBorders>
          </w:tcPr>
          <w:p w14:paraId="1986A65D"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30</w:t>
            </w:r>
          </w:p>
        </w:tc>
        <w:tc>
          <w:tcPr>
            <w:tcW w:w="1184" w:type="pct"/>
            <w:tcBorders>
              <w:top w:val="single" w:sz="6" w:space="0" w:color="auto"/>
              <w:left w:val="single" w:sz="6" w:space="0" w:color="auto"/>
              <w:bottom w:val="single" w:sz="6" w:space="0" w:color="auto"/>
              <w:right w:val="single" w:sz="6" w:space="0" w:color="auto"/>
            </w:tcBorders>
          </w:tcPr>
          <w:p w14:paraId="5DA9039E"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133</w:t>
            </w:r>
          </w:p>
        </w:tc>
        <w:tc>
          <w:tcPr>
            <w:tcW w:w="1125" w:type="pct"/>
            <w:tcBorders>
              <w:top w:val="single" w:sz="6" w:space="0" w:color="auto"/>
              <w:left w:val="single" w:sz="6" w:space="0" w:color="auto"/>
              <w:bottom w:val="single" w:sz="6" w:space="0" w:color="auto"/>
              <w:right w:val="single" w:sz="6" w:space="0" w:color="auto"/>
            </w:tcBorders>
          </w:tcPr>
          <w:p w14:paraId="37FCA954"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0.225564</w:t>
            </w:r>
          </w:p>
        </w:tc>
      </w:tr>
      <w:tr w:rsidR="002F1F97" w:rsidRPr="002F1F97" w14:paraId="610C7357"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4D380B96"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Biological Sciences</w:t>
            </w:r>
          </w:p>
        </w:tc>
        <w:tc>
          <w:tcPr>
            <w:tcW w:w="1204" w:type="pct"/>
            <w:tcBorders>
              <w:top w:val="single" w:sz="6" w:space="0" w:color="auto"/>
              <w:left w:val="single" w:sz="6" w:space="0" w:color="auto"/>
              <w:bottom w:val="single" w:sz="6" w:space="0" w:color="auto"/>
              <w:right w:val="single" w:sz="6" w:space="0" w:color="auto"/>
            </w:tcBorders>
          </w:tcPr>
          <w:p w14:paraId="7A2158DF"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286</w:t>
            </w:r>
          </w:p>
        </w:tc>
        <w:tc>
          <w:tcPr>
            <w:tcW w:w="1184" w:type="pct"/>
            <w:tcBorders>
              <w:top w:val="single" w:sz="6" w:space="0" w:color="auto"/>
              <w:left w:val="single" w:sz="6" w:space="0" w:color="auto"/>
              <w:bottom w:val="single" w:sz="6" w:space="0" w:color="auto"/>
              <w:right w:val="single" w:sz="6" w:space="0" w:color="auto"/>
            </w:tcBorders>
          </w:tcPr>
          <w:p w14:paraId="6C5B6BFA"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1007</w:t>
            </w:r>
          </w:p>
        </w:tc>
        <w:tc>
          <w:tcPr>
            <w:tcW w:w="1125" w:type="pct"/>
            <w:tcBorders>
              <w:top w:val="single" w:sz="6" w:space="0" w:color="auto"/>
              <w:left w:val="single" w:sz="6" w:space="0" w:color="auto"/>
              <w:bottom w:val="single" w:sz="6" w:space="0" w:color="auto"/>
              <w:right w:val="single" w:sz="6" w:space="0" w:color="auto"/>
            </w:tcBorders>
          </w:tcPr>
          <w:p w14:paraId="0A4A5786"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0.284012</w:t>
            </w:r>
          </w:p>
        </w:tc>
      </w:tr>
      <w:tr w:rsidR="002F1F97" w:rsidRPr="002F1F97" w14:paraId="721D94D3"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35B1AB45"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Business School</w:t>
            </w:r>
          </w:p>
        </w:tc>
        <w:tc>
          <w:tcPr>
            <w:tcW w:w="1204" w:type="pct"/>
            <w:tcBorders>
              <w:top w:val="single" w:sz="6" w:space="0" w:color="auto"/>
              <w:left w:val="single" w:sz="6" w:space="0" w:color="auto"/>
              <w:bottom w:val="single" w:sz="6" w:space="0" w:color="auto"/>
              <w:right w:val="single" w:sz="6" w:space="0" w:color="auto"/>
            </w:tcBorders>
          </w:tcPr>
          <w:p w14:paraId="7C0447A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128</w:t>
            </w:r>
          </w:p>
        </w:tc>
        <w:tc>
          <w:tcPr>
            <w:tcW w:w="1184" w:type="pct"/>
            <w:tcBorders>
              <w:top w:val="single" w:sz="6" w:space="0" w:color="auto"/>
              <w:left w:val="single" w:sz="6" w:space="0" w:color="auto"/>
              <w:bottom w:val="single" w:sz="6" w:space="0" w:color="auto"/>
              <w:right w:val="single" w:sz="6" w:space="0" w:color="auto"/>
            </w:tcBorders>
          </w:tcPr>
          <w:p w14:paraId="4B3E172E"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1638</w:t>
            </w:r>
          </w:p>
        </w:tc>
        <w:tc>
          <w:tcPr>
            <w:tcW w:w="1125" w:type="pct"/>
            <w:tcBorders>
              <w:top w:val="single" w:sz="6" w:space="0" w:color="auto"/>
              <w:left w:val="single" w:sz="6" w:space="0" w:color="auto"/>
              <w:bottom w:val="single" w:sz="6" w:space="0" w:color="auto"/>
              <w:right w:val="single" w:sz="6" w:space="0" w:color="auto"/>
            </w:tcBorders>
          </w:tcPr>
          <w:p w14:paraId="280C120F"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0.078144</w:t>
            </w:r>
          </w:p>
        </w:tc>
      </w:tr>
      <w:tr w:rsidR="002F1F97" w:rsidRPr="002F1F97" w14:paraId="697FA188"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73E35883"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CCFEA</w:t>
            </w:r>
          </w:p>
        </w:tc>
        <w:tc>
          <w:tcPr>
            <w:tcW w:w="1204" w:type="pct"/>
            <w:tcBorders>
              <w:top w:val="single" w:sz="6" w:space="0" w:color="auto"/>
              <w:left w:val="single" w:sz="6" w:space="0" w:color="auto"/>
              <w:bottom w:val="single" w:sz="6" w:space="0" w:color="auto"/>
              <w:right w:val="single" w:sz="6" w:space="0" w:color="auto"/>
            </w:tcBorders>
          </w:tcPr>
          <w:p w14:paraId="73C78F26"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400</w:t>
            </w:r>
          </w:p>
        </w:tc>
        <w:tc>
          <w:tcPr>
            <w:tcW w:w="1184" w:type="pct"/>
            <w:tcBorders>
              <w:top w:val="single" w:sz="6" w:space="0" w:color="auto"/>
              <w:left w:val="single" w:sz="6" w:space="0" w:color="auto"/>
              <w:bottom w:val="single" w:sz="6" w:space="0" w:color="auto"/>
              <w:right w:val="single" w:sz="6" w:space="0" w:color="auto"/>
            </w:tcBorders>
          </w:tcPr>
          <w:p w14:paraId="49CBA4DB"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60</w:t>
            </w:r>
          </w:p>
        </w:tc>
        <w:tc>
          <w:tcPr>
            <w:tcW w:w="1125" w:type="pct"/>
            <w:tcBorders>
              <w:top w:val="single" w:sz="6" w:space="0" w:color="auto"/>
              <w:left w:val="single" w:sz="6" w:space="0" w:color="auto"/>
              <w:bottom w:val="single" w:sz="6" w:space="0" w:color="auto"/>
              <w:right w:val="single" w:sz="6" w:space="0" w:color="auto"/>
            </w:tcBorders>
          </w:tcPr>
          <w:p w14:paraId="24804FBC"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6.666667</w:t>
            </w:r>
          </w:p>
        </w:tc>
      </w:tr>
      <w:tr w:rsidR="002F1F97" w:rsidRPr="002F1F97" w14:paraId="7785BAE0"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6064CE1F"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Computing and Electronic Systems</w:t>
            </w:r>
          </w:p>
        </w:tc>
        <w:tc>
          <w:tcPr>
            <w:tcW w:w="1204" w:type="pct"/>
            <w:tcBorders>
              <w:top w:val="single" w:sz="6" w:space="0" w:color="auto"/>
              <w:left w:val="single" w:sz="6" w:space="0" w:color="auto"/>
              <w:bottom w:val="single" w:sz="6" w:space="0" w:color="auto"/>
              <w:right w:val="single" w:sz="6" w:space="0" w:color="auto"/>
            </w:tcBorders>
          </w:tcPr>
          <w:p w14:paraId="164474CC"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119</w:t>
            </w:r>
          </w:p>
        </w:tc>
        <w:tc>
          <w:tcPr>
            <w:tcW w:w="1184" w:type="pct"/>
            <w:tcBorders>
              <w:top w:val="single" w:sz="6" w:space="0" w:color="auto"/>
              <w:left w:val="single" w:sz="6" w:space="0" w:color="auto"/>
              <w:bottom w:val="single" w:sz="6" w:space="0" w:color="auto"/>
              <w:right w:val="single" w:sz="6" w:space="0" w:color="auto"/>
            </w:tcBorders>
          </w:tcPr>
          <w:p w14:paraId="5B41816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616</w:t>
            </w:r>
          </w:p>
        </w:tc>
        <w:tc>
          <w:tcPr>
            <w:tcW w:w="1125" w:type="pct"/>
            <w:tcBorders>
              <w:top w:val="single" w:sz="6" w:space="0" w:color="auto"/>
              <w:left w:val="single" w:sz="6" w:space="0" w:color="auto"/>
              <w:bottom w:val="single" w:sz="6" w:space="0" w:color="auto"/>
              <w:right w:val="single" w:sz="6" w:space="0" w:color="auto"/>
            </w:tcBorders>
          </w:tcPr>
          <w:p w14:paraId="7B0E880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0.193182</w:t>
            </w:r>
          </w:p>
        </w:tc>
      </w:tr>
      <w:tr w:rsidR="002F1F97" w:rsidRPr="002F1F97" w14:paraId="1E4915D5"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605F1C15"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Economics</w:t>
            </w:r>
          </w:p>
        </w:tc>
        <w:tc>
          <w:tcPr>
            <w:tcW w:w="1204" w:type="pct"/>
            <w:tcBorders>
              <w:top w:val="single" w:sz="6" w:space="0" w:color="auto"/>
              <w:left w:val="single" w:sz="6" w:space="0" w:color="auto"/>
              <w:bottom w:val="single" w:sz="6" w:space="0" w:color="auto"/>
              <w:right w:val="single" w:sz="6" w:space="0" w:color="auto"/>
            </w:tcBorders>
          </w:tcPr>
          <w:p w14:paraId="3BC54372"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92</w:t>
            </w:r>
          </w:p>
        </w:tc>
        <w:tc>
          <w:tcPr>
            <w:tcW w:w="1184" w:type="pct"/>
            <w:tcBorders>
              <w:top w:val="single" w:sz="6" w:space="0" w:color="auto"/>
              <w:left w:val="single" w:sz="6" w:space="0" w:color="auto"/>
              <w:bottom w:val="single" w:sz="6" w:space="0" w:color="auto"/>
              <w:right w:val="single" w:sz="6" w:space="0" w:color="auto"/>
            </w:tcBorders>
          </w:tcPr>
          <w:p w14:paraId="19B942E2"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690</w:t>
            </w:r>
          </w:p>
        </w:tc>
        <w:tc>
          <w:tcPr>
            <w:tcW w:w="1125" w:type="pct"/>
            <w:tcBorders>
              <w:top w:val="single" w:sz="6" w:space="0" w:color="auto"/>
              <w:left w:val="single" w:sz="6" w:space="0" w:color="auto"/>
              <w:bottom w:val="single" w:sz="6" w:space="0" w:color="auto"/>
              <w:right w:val="single" w:sz="6" w:space="0" w:color="auto"/>
            </w:tcBorders>
          </w:tcPr>
          <w:p w14:paraId="7347A31A"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0.133333</w:t>
            </w:r>
          </w:p>
        </w:tc>
      </w:tr>
      <w:tr w:rsidR="002F1F97" w:rsidRPr="002F1F97" w14:paraId="571C84FB"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74D749BE"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Government</w:t>
            </w:r>
          </w:p>
        </w:tc>
        <w:tc>
          <w:tcPr>
            <w:tcW w:w="1204" w:type="pct"/>
            <w:tcBorders>
              <w:top w:val="single" w:sz="6" w:space="0" w:color="auto"/>
              <w:left w:val="single" w:sz="6" w:space="0" w:color="auto"/>
              <w:bottom w:val="single" w:sz="6" w:space="0" w:color="auto"/>
              <w:right w:val="single" w:sz="6" w:space="0" w:color="auto"/>
            </w:tcBorders>
          </w:tcPr>
          <w:p w14:paraId="0234F52A"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383</w:t>
            </w:r>
          </w:p>
        </w:tc>
        <w:tc>
          <w:tcPr>
            <w:tcW w:w="1184" w:type="pct"/>
            <w:tcBorders>
              <w:top w:val="single" w:sz="6" w:space="0" w:color="auto"/>
              <w:left w:val="single" w:sz="6" w:space="0" w:color="auto"/>
              <w:bottom w:val="single" w:sz="6" w:space="0" w:color="auto"/>
              <w:right w:val="single" w:sz="6" w:space="0" w:color="auto"/>
            </w:tcBorders>
          </w:tcPr>
          <w:p w14:paraId="44ADF88A"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554</w:t>
            </w:r>
          </w:p>
        </w:tc>
        <w:tc>
          <w:tcPr>
            <w:tcW w:w="1125" w:type="pct"/>
            <w:tcBorders>
              <w:top w:val="single" w:sz="6" w:space="0" w:color="auto"/>
              <w:left w:val="single" w:sz="6" w:space="0" w:color="auto"/>
              <w:bottom w:val="single" w:sz="6" w:space="0" w:color="auto"/>
              <w:right w:val="single" w:sz="6" w:space="0" w:color="auto"/>
            </w:tcBorders>
          </w:tcPr>
          <w:p w14:paraId="6124AD62"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0.691336</w:t>
            </w:r>
          </w:p>
        </w:tc>
      </w:tr>
      <w:tr w:rsidR="002F1F97" w:rsidRPr="002F1F97" w14:paraId="31724324"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7C267F1A"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Health and Human Sciences</w:t>
            </w:r>
          </w:p>
        </w:tc>
        <w:tc>
          <w:tcPr>
            <w:tcW w:w="1204" w:type="pct"/>
            <w:tcBorders>
              <w:top w:val="single" w:sz="6" w:space="0" w:color="auto"/>
              <w:left w:val="single" w:sz="6" w:space="0" w:color="auto"/>
              <w:bottom w:val="single" w:sz="6" w:space="0" w:color="auto"/>
              <w:right w:val="single" w:sz="6" w:space="0" w:color="auto"/>
            </w:tcBorders>
          </w:tcPr>
          <w:p w14:paraId="6BE6F431"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258</w:t>
            </w:r>
          </w:p>
        </w:tc>
        <w:tc>
          <w:tcPr>
            <w:tcW w:w="1184" w:type="pct"/>
            <w:tcBorders>
              <w:top w:val="single" w:sz="6" w:space="0" w:color="auto"/>
              <w:left w:val="single" w:sz="6" w:space="0" w:color="auto"/>
              <w:bottom w:val="single" w:sz="6" w:space="0" w:color="auto"/>
              <w:right w:val="single" w:sz="6" w:space="0" w:color="auto"/>
            </w:tcBorders>
          </w:tcPr>
          <w:p w14:paraId="1632DD6F"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1020</w:t>
            </w:r>
          </w:p>
        </w:tc>
        <w:tc>
          <w:tcPr>
            <w:tcW w:w="1125" w:type="pct"/>
            <w:tcBorders>
              <w:top w:val="single" w:sz="6" w:space="0" w:color="auto"/>
              <w:left w:val="single" w:sz="6" w:space="0" w:color="auto"/>
              <w:bottom w:val="single" w:sz="6" w:space="0" w:color="auto"/>
              <w:right w:val="single" w:sz="6" w:space="0" w:color="auto"/>
            </w:tcBorders>
          </w:tcPr>
          <w:p w14:paraId="3865B8E0"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0.252941</w:t>
            </w:r>
          </w:p>
        </w:tc>
      </w:tr>
      <w:tr w:rsidR="002F1F97" w:rsidRPr="002F1F97" w14:paraId="6B7C5004"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078686C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History</w:t>
            </w:r>
          </w:p>
        </w:tc>
        <w:tc>
          <w:tcPr>
            <w:tcW w:w="1204" w:type="pct"/>
            <w:tcBorders>
              <w:top w:val="single" w:sz="6" w:space="0" w:color="auto"/>
              <w:left w:val="single" w:sz="6" w:space="0" w:color="auto"/>
              <w:bottom w:val="single" w:sz="6" w:space="0" w:color="auto"/>
              <w:right w:val="single" w:sz="6" w:space="0" w:color="auto"/>
            </w:tcBorders>
          </w:tcPr>
          <w:p w14:paraId="4EED842B"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288</w:t>
            </w:r>
          </w:p>
        </w:tc>
        <w:tc>
          <w:tcPr>
            <w:tcW w:w="1184" w:type="pct"/>
            <w:tcBorders>
              <w:top w:val="single" w:sz="6" w:space="0" w:color="auto"/>
              <w:left w:val="single" w:sz="6" w:space="0" w:color="auto"/>
              <w:bottom w:val="single" w:sz="6" w:space="0" w:color="auto"/>
              <w:right w:val="single" w:sz="6" w:space="0" w:color="auto"/>
            </w:tcBorders>
          </w:tcPr>
          <w:p w14:paraId="08F4337A"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442</w:t>
            </w:r>
          </w:p>
        </w:tc>
        <w:tc>
          <w:tcPr>
            <w:tcW w:w="1125" w:type="pct"/>
            <w:tcBorders>
              <w:top w:val="single" w:sz="6" w:space="0" w:color="auto"/>
              <w:left w:val="single" w:sz="6" w:space="0" w:color="auto"/>
              <w:bottom w:val="single" w:sz="6" w:space="0" w:color="auto"/>
              <w:right w:val="single" w:sz="6" w:space="0" w:color="auto"/>
            </w:tcBorders>
          </w:tcPr>
          <w:p w14:paraId="1B67783C"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0.651584</w:t>
            </w:r>
          </w:p>
        </w:tc>
      </w:tr>
      <w:tr w:rsidR="002F1F97" w:rsidRPr="002F1F97" w14:paraId="2CC2B864"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1B168877"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Humanities</w:t>
            </w:r>
          </w:p>
        </w:tc>
        <w:tc>
          <w:tcPr>
            <w:tcW w:w="1204" w:type="pct"/>
            <w:tcBorders>
              <w:top w:val="single" w:sz="6" w:space="0" w:color="auto"/>
              <w:left w:val="single" w:sz="6" w:space="0" w:color="auto"/>
              <w:bottom w:val="single" w:sz="6" w:space="0" w:color="auto"/>
              <w:right w:val="single" w:sz="6" w:space="0" w:color="auto"/>
            </w:tcBorders>
          </w:tcPr>
          <w:p w14:paraId="4A7DFCFE"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115</w:t>
            </w:r>
          </w:p>
        </w:tc>
        <w:tc>
          <w:tcPr>
            <w:tcW w:w="1184" w:type="pct"/>
            <w:tcBorders>
              <w:top w:val="single" w:sz="6" w:space="0" w:color="auto"/>
              <w:left w:val="single" w:sz="6" w:space="0" w:color="auto"/>
              <w:bottom w:val="single" w:sz="6" w:space="0" w:color="auto"/>
              <w:right w:val="single" w:sz="6" w:space="0" w:color="auto"/>
            </w:tcBorders>
          </w:tcPr>
          <w:p w14:paraId="5E5F8C37"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950</w:t>
            </w:r>
          </w:p>
        </w:tc>
        <w:tc>
          <w:tcPr>
            <w:tcW w:w="1125" w:type="pct"/>
            <w:tcBorders>
              <w:top w:val="single" w:sz="6" w:space="0" w:color="auto"/>
              <w:left w:val="single" w:sz="6" w:space="0" w:color="auto"/>
              <w:bottom w:val="single" w:sz="6" w:space="0" w:color="auto"/>
              <w:right w:val="single" w:sz="6" w:space="0" w:color="auto"/>
            </w:tcBorders>
          </w:tcPr>
          <w:p w14:paraId="1293020F"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0.121053</w:t>
            </w:r>
          </w:p>
        </w:tc>
      </w:tr>
      <w:tr w:rsidR="002F1F97" w:rsidRPr="002F1F97" w14:paraId="3FC8151A"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45289DFC"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ISER</w:t>
            </w:r>
          </w:p>
        </w:tc>
        <w:tc>
          <w:tcPr>
            <w:tcW w:w="1204" w:type="pct"/>
            <w:tcBorders>
              <w:top w:val="single" w:sz="6" w:space="0" w:color="auto"/>
              <w:left w:val="single" w:sz="6" w:space="0" w:color="auto"/>
              <w:bottom w:val="single" w:sz="6" w:space="0" w:color="auto"/>
              <w:right w:val="single" w:sz="6" w:space="0" w:color="auto"/>
            </w:tcBorders>
          </w:tcPr>
          <w:p w14:paraId="4241953A"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49</w:t>
            </w:r>
          </w:p>
        </w:tc>
        <w:tc>
          <w:tcPr>
            <w:tcW w:w="1184" w:type="pct"/>
            <w:tcBorders>
              <w:top w:val="single" w:sz="6" w:space="0" w:color="auto"/>
              <w:left w:val="single" w:sz="6" w:space="0" w:color="auto"/>
              <w:bottom w:val="single" w:sz="6" w:space="0" w:color="auto"/>
              <w:right w:val="single" w:sz="6" w:space="0" w:color="auto"/>
            </w:tcBorders>
          </w:tcPr>
          <w:p w14:paraId="6906B340"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27</w:t>
            </w:r>
          </w:p>
        </w:tc>
        <w:tc>
          <w:tcPr>
            <w:tcW w:w="1125" w:type="pct"/>
            <w:tcBorders>
              <w:top w:val="single" w:sz="6" w:space="0" w:color="auto"/>
              <w:left w:val="single" w:sz="6" w:space="0" w:color="auto"/>
              <w:bottom w:val="single" w:sz="6" w:space="0" w:color="auto"/>
              <w:right w:val="single" w:sz="6" w:space="0" w:color="auto"/>
            </w:tcBorders>
          </w:tcPr>
          <w:p w14:paraId="41178EA5"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1.814815</w:t>
            </w:r>
          </w:p>
        </w:tc>
      </w:tr>
      <w:tr w:rsidR="002F1F97" w:rsidRPr="002F1F97" w14:paraId="764FCADF"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79DE5305"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Language and Linguistics</w:t>
            </w:r>
          </w:p>
        </w:tc>
        <w:tc>
          <w:tcPr>
            <w:tcW w:w="1204" w:type="pct"/>
            <w:tcBorders>
              <w:top w:val="single" w:sz="6" w:space="0" w:color="auto"/>
              <w:left w:val="single" w:sz="6" w:space="0" w:color="auto"/>
              <w:bottom w:val="single" w:sz="6" w:space="0" w:color="auto"/>
              <w:right w:val="single" w:sz="6" w:space="0" w:color="auto"/>
            </w:tcBorders>
          </w:tcPr>
          <w:p w14:paraId="6123D915"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75</w:t>
            </w:r>
          </w:p>
        </w:tc>
        <w:tc>
          <w:tcPr>
            <w:tcW w:w="1184" w:type="pct"/>
            <w:tcBorders>
              <w:top w:val="single" w:sz="6" w:space="0" w:color="auto"/>
              <w:left w:val="single" w:sz="6" w:space="0" w:color="auto"/>
              <w:bottom w:val="single" w:sz="6" w:space="0" w:color="auto"/>
              <w:right w:val="single" w:sz="6" w:space="0" w:color="auto"/>
            </w:tcBorders>
          </w:tcPr>
          <w:p w14:paraId="374BD49E"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678</w:t>
            </w:r>
          </w:p>
        </w:tc>
        <w:tc>
          <w:tcPr>
            <w:tcW w:w="1125" w:type="pct"/>
            <w:tcBorders>
              <w:top w:val="single" w:sz="6" w:space="0" w:color="auto"/>
              <w:left w:val="single" w:sz="6" w:space="0" w:color="auto"/>
              <w:bottom w:val="single" w:sz="6" w:space="0" w:color="auto"/>
              <w:right w:val="single" w:sz="6" w:space="0" w:color="auto"/>
            </w:tcBorders>
          </w:tcPr>
          <w:p w14:paraId="73289101"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0.110619</w:t>
            </w:r>
          </w:p>
        </w:tc>
      </w:tr>
      <w:tr w:rsidR="002F1F97" w:rsidRPr="002F1F97" w14:paraId="4C0C8E8F"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6E26C26C"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Law</w:t>
            </w:r>
          </w:p>
        </w:tc>
        <w:tc>
          <w:tcPr>
            <w:tcW w:w="1204" w:type="pct"/>
            <w:tcBorders>
              <w:top w:val="single" w:sz="6" w:space="0" w:color="auto"/>
              <w:left w:val="single" w:sz="6" w:space="0" w:color="auto"/>
              <w:bottom w:val="single" w:sz="6" w:space="0" w:color="auto"/>
              <w:right w:val="single" w:sz="6" w:space="0" w:color="auto"/>
            </w:tcBorders>
          </w:tcPr>
          <w:p w14:paraId="5FFD9B5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6408</w:t>
            </w:r>
          </w:p>
        </w:tc>
        <w:tc>
          <w:tcPr>
            <w:tcW w:w="1184" w:type="pct"/>
            <w:tcBorders>
              <w:top w:val="single" w:sz="6" w:space="0" w:color="auto"/>
              <w:left w:val="single" w:sz="6" w:space="0" w:color="auto"/>
              <w:bottom w:val="single" w:sz="6" w:space="0" w:color="auto"/>
              <w:right w:val="single" w:sz="6" w:space="0" w:color="auto"/>
            </w:tcBorders>
          </w:tcPr>
          <w:p w14:paraId="1F3D97C0"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899</w:t>
            </w:r>
          </w:p>
        </w:tc>
        <w:tc>
          <w:tcPr>
            <w:tcW w:w="1125" w:type="pct"/>
            <w:tcBorders>
              <w:top w:val="single" w:sz="6" w:space="0" w:color="auto"/>
              <w:left w:val="single" w:sz="6" w:space="0" w:color="auto"/>
              <w:bottom w:val="single" w:sz="6" w:space="0" w:color="auto"/>
              <w:right w:val="single" w:sz="6" w:space="0" w:color="auto"/>
            </w:tcBorders>
          </w:tcPr>
          <w:p w14:paraId="18F3623D"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7.12792</w:t>
            </w:r>
          </w:p>
        </w:tc>
      </w:tr>
      <w:tr w:rsidR="002F1F97" w:rsidRPr="002F1F97" w14:paraId="32557E89"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18C5D9F8"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Literature</w:t>
            </w:r>
          </w:p>
        </w:tc>
        <w:tc>
          <w:tcPr>
            <w:tcW w:w="1204" w:type="pct"/>
            <w:tcBorders>
              <w:top w:val="single" w:sz="6" w:space="0" w:color="auto"/>
              <w:left w:val="single" w:sz="6" w:space="0" w:color="auto"/>
              <w:bottom w:val="single" w:sz="6" w:space="0" w:color="auto"/>
              <w:right w:val="single" w:sz="6" w:space="0" w:color="auto"/>
            </w:tcBorders>
          </w:tcPr>
          <w:p w14:paraId="7947C6A6"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220</w:t>
            </w:r>
          </w:p>
        </w:tc>
        <w:tc>
          <w:tcPr>
            <w:tcW w:w="1184" w:type="pct"/>
            <w:tcBorders>
              <w:top w:val="single" w:sz="6" w:space="0" w:color="auto"/>
              <w:left w:val="single" w:sz="6" w:space="0" w:color="auto"/>
              <w:bottom w:val="single" w:sz="6" w:space="0" w:color="auto"/>
              <w:right w:val="single" w:sz="6" w:space="0" w:color="auto"/>
            </w:tcBorders>
          </w:tcPr>
          <w:p w14:paraId="519CBA0D"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507</w:t>
            </w:r>
          </w:p>
        </w:tc>
        <w:tc>
          <w:tcPr>
            <w:tcW w:w="1125" w:type="pct"/>
            <w:tcBorders>
              <w:top w:val="single" w:sz="6" w:space="0" w:color="auto"/>
              <w:left w:val="single" w:sz="6" w:space="0" w:color="auto"/>
              <w:bottom w:val="single" w:sz="6" w:space="0" w:color="auto"/>
              <w:right w:val="single" w:sz="6" w:space="0" w:color="auto"/>
            </w:tcBorders>
          </w:tcPr>
          <w:p w14:paraId="049A665C"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0.433925</w:t>
            </w:r>
          </w:p>
        </w:tc>
      </w:tr>
      <w:tr w:rsidR="002F1F97" w:rsidRPr="002F1F97" w14:paraId="6CF9545F"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14E42091"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Mathematics</w:t>
            </w:r>
          </w:p>
        </w:tc>
        <w:tc>
          <w:tcPr>
            <w:tcW w:w="1204" w:type="pct"/>
            <w:tcBorders>
              <w:top w:val="single" w:sz="6" w:space="0" w:color="auto"/>
              <w:left w:val="single" w:sz="6" w:space="0" w:color="auto"/>
              <w:bottom w:val="single" w:sz="6" w:space="0" w:color="auto"/>
              <w:right w:val="single" w:sz="6" w:space="0" w:color="auto"/>
            </w:tcBorders>
          </w:tcPr>
          <w:p w14:paraId="0EC22981"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24</w:t>
            </w:r>
          </w:p>
        </w:tc>
        <w:tc>
          <w:tcPr>
            <w:tcW w:w="1184" w:type="pct"/>
            <w:tcBorders>
              <w:top w:val="single" w:sz="6" w:space="0" w:color="auto"/>
              <w:left w:val="single" w:sz="6" w:space="0" w:color="auto"/>
              <w:bottom w:val="single" w:sz="6" w:space="0" w:color="auto"/>
              <w:right w:val="single" w:sz="6" w:space="0" w:color="auto"/>
            </w:tcBorders>
          </w:tcPr>
          <w:p w14:paraId="49BEF0A3"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167</w:t>
            </w:r>
          </w:p>
        </w:tc>
        <w:tc>
          <w:tcPr>
            <w:tcW w:w="1125" w:type="pct"/>
            <w:tcBorders>
              <w:top w:val="single" w:sz="6" w:space="0" w:color="auto"/>
              <w:left w:val="single" w:sz="6" w:space="0" w:color="auto"/>
              <w:bottom w:val="single" w:sz="6" w:space="0" w:color="auto"/>
              <w:right w:val="single" w:sz="6" w:space="0" w:color="auto"/>
            </w:tcBorders>
          </w:tcPr>
          <w:p w14:paraId="3D226E96"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0.143713</w:t>
            </w:r>
          </w:p>
        </w:tc>
      </w:tr>
      <w:tr w:rsidR="002F1F97" w:rsidRPr="002F1F97" w14:paraId="53093729"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34269F3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lastRenderedPageBreak/>
              <w:t>Psychoanalytical Studies</w:t>
            </w:r>
          </w:p>
        </w:tc>
        <w:tc>
          <w:tcPr>
            <w:tcW w:w="1204" w:type="pct"/>
            <w:tcBorders>
              <w:top w:val="single" w:sz="6" w:space="0" w:color="auto"/>
              <w:left w:val="single" w:sz="6" w:space="0" w:color="auto"/>
              <w:bottom w:val="single" w:sz="6" w:space="0" w:color="auto"/>
              <w:right w:val="single" w:sz="6" w:space="0" w:color="auto"/>
            </w:tcBorders>
          </w:tcPr>
          <w:p w14:paraId="48B717F6"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47</w:t>
            </w:r>
          </w:p>
        </w:tc>
        <w:tc>
          <w:tcPr>
            <w:tcW w:w="1184" w:type="pct"/>
            <w:tcBorders>
              <w:top w:val="single" w:sz="6" w:space="0" w:color="auto"/>
              <w:left w:val="single" w:sz="6" w:space="0" w:color="auto"/>
              <w:bottom w:val="single" w:sz="6" w:space="0" w:color="auto"/>
              <w:right w:val="single" w:sz="6" w:space="0" w:color="auto"/>
            </w:tcBorders>
          </w:tcPr>
          <w:p w14:paraId="331F126F"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151</w:t>
            </w:r>
          </w:p>
        </w:tc>
        <w:tc>
          <w:tcPr>
            <w:tcW w:w="1125" w:type="pct"/>
            <w:tcBorders>
              <w:top w:val="single" w:sz="6" w:space="0" w:color="auto"/>
              <w:left w:val="single" w:sz="6" w:space="0" w:color="auto"/>
              <w:bottom w:val="single" w:sz="6" w:space="0" w:color="auto"/>
              <w:right w:val="single" w:sz="6" w:space="0" w:color="auto"/>
            </w:tcBorders>
          </w:tcPr>
          <w:p w14:paraId="4A12EC8A"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0.311258</w:t>
            </w:r>
          </w:p>
        </w:tc>
      </w:tr>
      <w:tr w:rsidR="002F1F97" w:rsidRPr="002F1F97" w14:paraId="1ACA0D87"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2395EF3F"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Psychology</w:t>
            </w:r>
          </w:p>
        </w:tc>
        <w:tc>
          <w:tcPr>
            <w:tcW w:w="1204" w:type="pct"/>
            <w:tcBorders>
              <w:top w:val="single" w:sz="6" w:space="0" w:color="auto"/>
              <w:left w:val="single" w:sz="6" w:space="0" w:color="auto"/>
              <w:bottom w:val="single" w:sz="6" w:space="0" w:color="auto"/>
              <w:right w:val="single" w:sz="6" w:space="0" w:color="auto"/>
            </w:tcBorders>
          </w:tcPr>
          <w:p w14:paraId="4A080513"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75</w:t>
            </w:r>
          </w:p>
        </w:tc>
        <w:tc>
          <w:tcPr>
            <w:tcW w:w="1184" w:type="pct"/>
            <w:tcBorders>
              <w:top w:val="single" w:sz="6" w:space="0" w:color="auto"/>
              <w:left w:val="single" w:sz="6" w:space="0" w:color="auto"/>
              <w:bottom w:val="single" w:sz="6" w:space="0" w:color="auto"/>
              <w:right w:val="single" w:sz="6" w:space="0" w:color="auto"/>
            </w:tcBorders>
          </w:tcPr>
          <w:p w14:paraId="30B784CB"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547</w:t>
            </w:r>
          </w:p>
        </w:tc>
        <w:tc>
          <w:tcPr>
            <w:tcW w:w="1125" w:type="pct"/>
            <w:tcBorders>
              <w:top w:val="single" w:sz="6" w:space="0" w:color="auto"/>
              <w:left w:val="single" w:sz="6" w:space="0" w:color="auto"/>
              <w:bottom w:val="single" w:sz="6" w:space="0" w:color="auto"/>
              <w:right w:val="single" w:sz="6" w:space="0" w:color="auto"/>
            </w:tcBorders>
          </w:tcPr>
          <w:p w14:paraId="0B6E1FE3"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0.137112</w:t>
            </w:r>
          </w:p>
        </w:tc>
      </w:tr>
      <w:tr w:rsidR="002F1F97" w:rsidRPr="002F1F97" w14:paraId="628112FD" w14:textId="77777777" w:rsidTr="00560AF5">
        <w:tblPrEx>
          <w:tblCellMar>
            <w:top w:w="0" w:type="dxa"/>
            <w:bottom w:w="0" w:type="dxa"/>
          </w:tblCellMar>
        </w:tblPrEx>
        <w:trPr>
          <w:cantSplit/>
          <w:jc w:val="center"/>
        </w:trPr>
        <w:tc>
          <w:tcPr>
            <w:tcW w:w="1487" w:type="pct"/>
            <w:tcBorders>
              <w:top w:val="single" w:sz="6" w:space="0" w:color="auto"/>
              <w:left w:val="single" w:sz="6" w:space="0" w:color="auto"/>
              <w:bottom w:val="single" w:sz="6" w:space="0" w:color="auto"/>
              <w:right w:val="single" w:sz="6" w:space="0" w:color="auto"/>
            </w:tcBorders>
          </w:tcPr>
          <w:p w14:paraId="5475A126"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Sociology</w:t>
            </w:r>
          </w:p>
        </w:tc>
        <w:tc>
          <w:tcPr>
            <w:tcW w:w="1204" w:type="pct"/>
            <w:tcBorders>
              <w:top w:val="single" w:sz="6" w:space="0" w:color="auto"/>
              <w:left w:val="single" w:sz="6" w:space="0" w:color="auto"/>
              <w:bottom w:val="single" w:sz="6" w:space="0" w:color="auto"/>
              <w:right w:val="single" w:sz="6" w:space="0" w:color="auto"/>
            </w:tcBorders>
          </w:tcPr>
          <w:p w14:paraId="3FB415FB"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1111</w:t>
            </w:r>
          </w:p>
        </w:tc>
        <w:tc>
          <w:tcPr>
            <w:tcW w:w="1184" w:type="pct"/>
            <w:tcBorders>
              <w:top w:val="single" w:sz="6" w:space="0" w:color="auto"/>
              <w:left w:val="single" w:sz="6" w:space="0" w:color="auto"/>
              <w:bottom w:val="single" w:sz="6" w:space="0" w:color="auto"/>
              <w:right w:val="single" w:sz="6" w:space="0" w:color="auto"/>
            </w:tcBorders>
          </w:tcPr>
          <w:p w14:paraId="7ABC1C97"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361</w:t>
            </w:r>
          </w:p>
        </w:tc>
        <w:tc>
          <w:tcPr>
            <w:tcW w:w="1125" w:type="pct"/>
            <w:tcBorders>
              <w:top w:val="single" w:sz="6" w:space="0" w:color="auto"/>
              <w:left w:val="single" w:sz="6" w:space="0" w:color="auto"/>
              <w:bottom w:val="single" w:sz="6" w:space="0" w:color="auto"/>
              <w:right w:val="single" w:sz="6" w:space="0" w:color="auto"/>
            </w:tcBorders>
          </w:tcPr>
          <w:p w14:paraId="1DA1C7F7"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3.077562</w:t>
            </w:r>
          </w:p>
        </w:tc>
      </w:tr>
    </w:tbl>
    <w:p w14:paraId="0CC25FF6" w14:textId="77777777" w:rsidR="007B70C9" w:rsidRPr="002F1F97" w:rsidRDefault="007B70C9" w:rsidP="002F1F97">
      <w:pPr>
        <w:spacing w:line="360" w:lineRule="auto"/>
        <w:ind w:right="-46"/>
        <w:jc w:val="both"/>
        <w:rPr>
          <w:rFonts w:ascii="Sylfaen" w:hAnsi="Sylfaen"/>
          <w:color w:val="000000" w:themeColor="text1"/>
        </w:rPr>
      </w:pPr>
    </w:p>
    <w:p w14:paraId="1966E1A0" w14:textId="77777777" w:rsidR="007B70C9" w:rsidRPr="002F1F97" w:rsidRDefault="007B70C9" w:rsidP="002F1F97">
      <w:pPr>
        <w:spacing w:line="360" w:lineRule="auto"/>
        <w:ind w:right="-46"/>
        <w:jc w:val="both"/>
        <w:rPr>
          <w:rFonts w:ascii="Sylfaen" w:hAnsi="Sylfaen"/>
          <w:color w:val="000000" w:themeColor="text1"/>
          <w:lang w:val="en-AU"/>
        </w:rPr>
      </w:pPr>
      <w:r w:rsidRPr="002F1F97">
        <w:rPr>
          <w:rFonts w:ascii="Sylfaen" w:hAnsi="Sylfaen"/>
          <w:color w:val="000000" w:themeColor="text1"/>
          <w:lang w:val="en-AU"/>
        </w:rPr>
        <w:t>It can be seen from Table 6 that by far the highest number of internal emails were sent by students within the law department.   Students in the arts department sent far fewer emails.  It is surprising that there is very little variation in the number of emails sent by students from different departments, and little variation in the density of the network within departments. The density of a network or subnet is a very good indicator of the level of interconnection within that network.</w:t>
      </w:r>
    </w:p>
    <w:p w14:paraId="1AEA771E" w14:textId="77777777" w:rsidR="007B70C9" w:rsidRPr="002F1F97" w:rsidRDefault="007B70C9" w:rsidP="002F1F97">
      <w:pPr>
        <w:spacing w:line="360" w:lineRule="auto"/>
        <w:ind w:right="-46"/>
        <w:jc w:val="both"/>
        <w:rPr>
          <w:rFonts w:ascii="Sylfaen" w:hAnsi="Sylfaen"/>
          <w:color w:val="000000" w:themeColor="text1"/>
        </w:rPr>
      </w:pPr>
    </w:p>
    <w:p w14:paraId="2FE87205" w14:textId="2AA1DC8C" w:rsidR="007B70C9" w:rsidRPr="002F1F97" w:rsidRDefault="007B70C9" w:rsidP="002F1F97">
      <w:pPr>
        <w:pStyle w:val="Heading2"/>
        <w:spacing w:line="360" w:lineRule="auto"/>
        <w:rPr>
          <w:rFonts w:ascii="Sylfaen" w:hAnsi="Sylfaen"/>
          <w:i/>
          <w:iCs/>
          <w:color w:val="000000" w:themeColor="text1"/>
          <w:sz w:val="22"/>
          <w:szCs w:val="22"/>
          <w:lang w:val="en-AU"/>
        </w:rPr>
      </w:pPr>
      <w:r w:rsidRPr="002F1F97">
        <w:rPr>
          <w:rFonts w:ascii="Sylfaen" w:hAnsi="Sylfaen"/>
          <w:i/>
          <w:iCs/>
          <w:color w:val="000000" w:themeColor="text1"/>
          <w:sz w:val="22"/>
          <w:szCs w:val="22"/>
          <w:lang w:val="en-AU"/>
        </w:rPr>
        <w:t>Student type</w:t>
      </w:r>
    </w:p>
    <w:p w14:paraId="036B0588" w14:textId="77777777" w:rsidR="007B70C9" w:rsidRPr="002F1F97" w:rsidRDefault="007B70C9" w:rsidP="002F1F97">
      <w:pPr>
        <w:spacing w:line="360" w:lineRule="auto"/>
        <w:ind w:right="-46"/>
        <w:jc w:val="both"/>
        <w:rPr>
          <w:rFonts w:ascii="Sylfaen" w:hAnsi="Sylfaen"/>
          <w:color w:val="000000" w:themeColor="text1"/>
          <w:lang w:val="en-AU"/>
        </w:rPr>
      </w:pPr>
      <w:r w:rsidRPr="002F1F97">
        <w:rPr>
          <w:rFonts w:ascii="Sylfaen" w:hAnsi="Sylfaen"/>
          <w:color w:val="000000" w:themeColor="text1"/>
          <w:lang w:val="en-AU"/>
        </w:rPr>
        <w:t>The volume of emails sent (out degree) by student degree level within the University is shown in Table 7.</w:t>
      </w:r>
    </w:p>
    <w:p w14:paraId="3BBFF278" w14:textId="77777777" w:rsidR="007B70C9" w:rsidRPr="002F1F97" w:rsidRDefault="007B70C9" w:rsidP="002F1F97">
      <w:pPr>
        <w:spacing w:line="360" w:lineRule="auto"/>
        <w:ind w:right="-46"/>
        <w:jc w:val="both"/>
        <w:rPr>
          <w:rFonts w:ascii="Sylfaen" w:hAnsi="Sylfaen"/>
          <w:color w:val="000000" w:themeColor="text1"/>
        </w:rPr>
      </w:pPr>
    </w:p>
    <w:p w14:paraId="32602B50" w14:textId="2CBFB613" w:rsidR="00606660" w:rsidRPr="00FF6789" w:rsidRDefault="00606660" w:rsidP="00606660">
      <w:pPr>
        <w:pStyle w:val="Caption"/>
        <w:keepNext/>
        <w:rPr>
          <w:color w:val="000000" w:themeColor="text1"/>
        </w:rPr>
      </w:pPr>
      <w:r w:rsidRPr="00FF6789">
        <w:rPr>
          <w:color w:val="000000" w:themeColor="text1"/>
        </w:rPr>
        <w:t xml:space="preserve">Table </w:t>
      </w:r>
      <w:r w:rsidRPr="00FF6789">
        <w:rPr>
          <w:color w:val="000000" w:themeColor="text1"/>
        </w:rPr>
        <w:fldChar w:fldCharType="begin"/>
      </w:r>
      <w:r w:rsidRPr="00FF6789">
        <w:rPr>
          <w:color w:val="000000" w:themeColor="text1"/>
        </w:rPr>
        <w:instrText xml:space="preserve"> SEQ Table \* ARABIC </w:instrText>
      </w:r>
      <w:r w:rsidRPr="00FF6789">
        <w:rPr>
          <w:color w:val="000000" w:themeColor="text1"/>
        </w:rPr>
        <w:fldChar w:fldCharType="separate"/>
      </w:r>
      <w:r w:rsidR="003802B1">
        <w:rPr>
          <w:noProof/>
          <w:color w:val="000000" w:themeColor="text1"/>
        </w:rPr>
        <w:t>6</w:t>
      </w:r>
      <w:r w:rsidRPr="00FF6789">
        <w:rPr>
          <w:color w:val="000000" w:themeColor="text1"/>
        </w:rPr>
        <w:fldChar w:fldCharType="end"/>
      </w:r>
      <w:r w:rsidRPr="00FF6789">
        <w:rPr>
          <w:color w:val="000000" w:themeColor="text1"/>
        </w:rPr>
        <w:t>:No of student emails sent per student type (Source: Calculated using bespoke Pearl computer programs)</w:t>
      </w:r>
    </w:p>
    <w:tbl>
      <w:tblPr>
        <w:tblW w:w="4537" w:type="pct"/>
        <w:jc w:val="center"/>
        <w:tblLook w:val="0000" w:firstRow="0" w:lastRow="0" w:firstColumn="0" w:lastColumn="0" w:noHBand="0" w:noVBand="0"/>
      </w:tblPr>
      <w:tblGrid>
        <w:gridCol w:w="3163"/>
        <w:gridCol w:w="1809"/>
        <w:gridCol w:w="1809"/>
        <w:gridCol w:w="1395"/>
      </w:tblGrid>
      <w:tr w:rsidR="002F1F97" w:rsidRPr="002F1F97" w14:paraId="3F8DA783" w14:textId="77777777" w:rsidTr="00606660">
        <w:tblPrEx>
          <w:tblCellMar>
            <w:top w:w="0" w:type="dxa"/>
            <w:bottom w:w="0" w:type="dxa"/>
          </w:tblCellMar>
        </w:tblPrEx>
        <w:trPr>
          <w:cantSplit/>
          <w:jc w:val="center"/>
        </w:trPr>
        <w:tc>
          <w:tcPr>
            <w:tcW w:w="1934" w:type="pct"/>
            <w:tcBorders>
              <w:top w:val="single" w:sz="6" w:space="0" w:color="auto"/>
              <w:left w:val="single" w:sz="6" w:space="0" w:color="auto"/>
              <w:bottom w:val="single" w:sz="6" w:space="0" w:color="auto"/>
              <w:right w:val="single" w:sz="6" w:space="0" w:color="auto"/>
            </w:tcBorders>
          </w:tcPr>
          <w:p w14:paraId="4DC5CB0C" w14:textId="77777777" w:rsidR="007B70C9" w:rsidRPr="002F1F97" w:rsidRDefault="007B70C9" w:rsidP="002F1F97">
            <w:pPr>
              <w:spacing w:line="360" w:lineRule="auto"/>
              <w:ind w:right="-46"/>
              <w:rPr>
                <w:rFonts w:ascii="Sylfaen" w:hAnsi="Sylfaen"/>
                <w:b/>
                <w:color w:val="000000" w:themeColor="text1"/>
              </w:rPr>
            </w:pPr>
            <w:r w:rsidRPr="002F1F97">
              <w:rPr>
                <w:rFonts w:ascii="Sylfaen" w:hAnsi="Sylfaen"/>
                <w:b/>
                <w:color w:val="000000" w:themeColor="text1"/>
              </w:rPr>
              <w:t>Student Type</w:t>
            </w:r>
          </w:p>
        </w:tc>
        <w:tc>
          <w:tcPr>
            <w:tcW w:w="1106" w:type="pct"/>
            <w:tcBorders>
              <w:top w:val="single" w:sz="6" w:space="0" w:color="auto"/>
              <w:left w:val="single" w:sz="6" w:space="0" w:color="auto"/>
              <w:bottom w:val="single" w:sz="6" w:space="0" w:color="auto"/>
              <w:right w:val="single" w:sz="6" w:space="0" w:color="auto"/>
            </w:tcBorders>
          </w:tcPr>
          <w:p w14:paraId="380B62F4" w14:textId="77777777" w:rsidR="007B70C9" w:rsidRPr="002F1F97" w:rsidRDefault="007B70C9" w:rsidP="002F1F97">
            <w:pPr>
              <w:spacing w:line="360" w:lineRule="auto"/>
              <w:ind w:right="-46"/>
              <w:rPr>
                <w:rFonts w:ascii="Sylfaen" w:hAnsi="Sylfaen"/>
                <w:b/>
                <w:color w:val="000000" w:themeColor="text1"/>
              </w:rPr>
            </w:pPr>
            <w:r w:rsidRPr="002F1F97">
              <w:rPr>
                <w:rFonts w:ascii="Sylfaen" w:hAnsi="Sylfaen"/>
                <w:b/>
                <w:color w:val="000000" w:themeColor="text1"/>
              </w:rPr>
              <w:t>No of Emails Sent</w:t>
            </w:r>
          </w:p>
        </w:tc>
        <w:tc>
          <w:tcPr>
            <w:tcW w:w="1106" w:type="pct"/>
            <w:tcBorders>
              <w:top w:val="single" w:sz="6" w:space="0" w:color="auto"/>
              <w:left w:val="single" w:sz="6" w:space="0" w:color="auto"/>
              <w:bottom w:val="single" w:sz="6" w:space="0" w:color="auto"/>
              <w:right w:val="single" w:sz="6" w:space="0" w:color="auto"/>
            </w:tcBorders>
          </w:tcPr>
          <w:p w14:paraId="27DFEB15" w14:textId="77777777" w:rsidR="007B70C9" w:rsidRPr="002F1F97" w:rsidRDefault="007B70C9" w:rsidP="002F1F97">
            <w:pPr>
              <w:spacing w:line="360" w:lineRule="auto"/>
              <w:ind w:right="-46"/>
              <w:rPr>
                <w:rFonts w:ascii="Sylfaen" w:hAnsi="Sylfaen"/>
                <w:b/>
                <w:color w:val="000000" w:themeColor="text1"/>
              </w:rPr>
            </w:pPr>
            <w:r w:rsidRPr="002F1F97">
              <w:rPr>
                <w:rFonts w:ascii="Sylfaen" w:hAnsi="Sylfaen"/>
                <w:b/>
                <w:color w:val="000000" w:themeColor="text1"/>
              </w:rPr>
              <w:t>No of Students</w:t>
            </w:r>
          </w:p>
        </w:tc>
        <w:tc>
          <w:tcPr>
            <w:tcW w:w="853" w:type="pct"/>
            <w:tcBorders>
              <w:top w:val="single" w:sz="6" w:space="0" w:color="auto"/>
              <w:left w:val="single" w:sz="6" w:space="0" w:color="auto"/>
              <w:bottom w:val="single" w:sz="6" w:space="0" w:color="auto"/>
              <w:right w:val="single" w:sz="6" w:space="0" w:color="auto"/>
            </w:tcBorders>
          </w:tcPr>
          <w:p w14:paraId="544A4032" w14:textId="77777777" w:rsidR="007B70C9" w:rsidRPr="002F1F97" w:rsidRDefault="007B70C9" w:rsidP="002F1F97">
            <w:pPr>
              <w:spacing w:line="360" w:lineRule="auto"/>
              <w:ind w:right="-46"/>
              <w:rPr>
                <w:rFonts w:ascii="Sylfaen" w:hAnsi="Sylfaen"/>
                <w:b/>
                <w:color w:val="000000" w:themeColor="text1"/>
              </w:rPr>
            </w:pPr>
            <w:r w:rsidRPr="002F1F97">
              <w:rPr>
                <w:rFonts w:ascii="Sylfaen" w:hAnsi="Sylfaen"/>
                <w:b/>
                <w:color w:val="000000" w:themeColor="text1"/>
              </w:rPr>
              <w:t>Average</w:t>
            </w:r>
          </w:p>
        </w:tc>
      </w:tr>
      <w:tr w:rsidR="002F1F97" w:rsidRPr="002F1F97" w14:paraId="4B708390" w14:textId="77777777" w:rsidTr="00606660">
        <w:tblPrEx>
          <w:tblCellMar>
            <w:top w:w="0" w:type="dxa"/>
            <w:bottom w:w="0" w:type="dxa"/>
          </w:tblCellMar>
        </w:tblPrEx>
        <w:trPr>
          <w:cantSplit/>
          <w:jc w:val="center"/>
        </w:trPr>
        <w:tc>
          <w:tcPr>
            <w:tcW w:w="1934" w:type="pct"/>
            <w:tcBorders>
              <w:top w:val="single" w:sz="6" w:space="0" w:color="auto"/>
              <w:left w:val="single" w:sz="6" w:space="0" w:color="auto"/>
              <w:bottom w:val="single" w:sz="6" w:space="0" w:color="auto"/>
              <w:right w:val="single" w:sz="6" w:space="0" w:color="auto"/>
            </w:tcBorders>
          </w:tcPr>
          <w:p w14:paraId="38603544"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1</w:t>
            </w:r>
            <w:proofErr w:type="spellStart"/>
            <w:r w:rsidRPr="002F1F97">
              <w:rPr>
                <w:rFonts w:ascii="Sylfaen" w:hAnsi="Sylfaen"/>
                <w:color w:val="000000" w:themeColor="text1"/>
                <w:position w:val="12"/>
              </w:rPr>
              <w:t>st</w:t>
            </w:r>
            <w:proofErr w:type="spellEnd"/>
            <w:r w:rsidRPr="002F1F97">
              <w:rPr>
                <w:rFonts w:ascii="Sylfaen" w:hAnsi="Sylfaen"/>
                <w:color w:val="000000" w:themeColor="text1"/>
              </w:rPr>
              <w:t xml:space="preserve"> year Undergraduate</w:t>
            </w:r>
          </w:p>
        </w:tc>
        <w:tc>
          <w:tcPr>
            <w:tcW w:w="1106" w:type="pct"/>
            <w:tcBorders>
              <w:top w:val="single" w:sz="6" w:space="0" w:color="auto"/>
              <w:left w:val="single" w:sz="6" w:space="0" w:color="auto"/>
              <w:bottom w:val="single" w:sz="6" w:space="0" w:color="auto"/>
              <w:right w:val="single" w:sz="6" w:space="0" w:color="auto"/>
            </w:tcBorders>
          </w:tcPr>
          <w:p w14:paraId="5DE84206"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13</w:t>
            </w:r>
          </w:p>
        </w:tc>
        <w:tc>
          <w:tcPr>
            <w:tcW w:w="1106" w:type="pct"/>
            <w:tcBorders>
              <w:top w:val="single" w:sz="6" w:space="0" w:color="auto"/>
              <w:left w:val="single" w:sz="6" w:space="0" w:color="auto"/>
              <w:bottom w:val="single" w:sz="6" w:space="0" w:color="auto"/>
              <w:right w:val="single" w:sz="6" w:space="0" w:color="auto"/>
            </w:tcBorders>
          </w:tcPr>
          <w:p w14:paraId="3239D598"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2995</w:t>
            </w:r>
          </w:p>
        </w:tc>
        <w:tc>
          <w:tcPr>
            <w:tcW w:w="853" w:type="pct"/>
            <w:tcBorders>
              <w:top w:val="single" w:sz="6" w:space="0" w:color="auto"/>
              <w:left w:val="single" w:sz="6" w:space="0" w:color="auto"/>
              <w:bottom w:val="single" w:sz="6" w:space="0" w:color="auto"/>
              <w:right w:val="single" w:sz="6" w:space="0" w:color="auto"/>
            </w:tcBorders>
          </w:tcPr>
          <w:p w14:paraId="6FC3F3E5"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0.004341</w:t>
            </w:r>
          </w:p>
        </w:tc>
      </w:tr>
      <w:tr w:rsidR="002F1F97" w:rsidRPr="002F1F97" w14:paraId="05BD660A" w14:textId="77777777" w:rsidTr="00606660">
        <w:tblPrEx>
          <w:tblCellMar>
            <w:top w:w="0" w:type="dxa"/>
            <w:bottom w:w="0" w:type="dxa"/>
          </w:tblCellMar>
        </w:tblPrEx>
        <w:trPr>
          <w:cantSplit/>
          <w:jc w:val="center"/>
        </w:trPr>
        <w:tc>
          <w:tcPr>
            <w:tcW w:w="1934" w:type="pct"/>
            <w:tcBorders>
              <w:top w:val="single" w:sz="6" w:space="0" w:color="auto"/>
              <w:left w:val="single" w:sz="6" w:space="0" w:color="auto"/>
              <w:bottom w:val="single" w:sz="6" w:space="0" w:color="auto"/>
              <w:right w:val="single" w:sz="6" w:space="0" w:color="auto"/>
            </w:tcBorders>
          </w:tcPr>
          <w:p w14:paraId="36741064"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2</w:t>
            </w:r>
            <w:proofErr w:type="spellStart"/>
            <w:r w:rsidRPr="002F1F97">
              <w:rPr>
                <w:rFonts w:ascii="Sylfaen" w:hAnsi="Sylfaen"/>
                <w:color w:val="000000" w:themeColor="text1"/>
                <w:position w:val="12"/>
              </w:rPr>
              <w:t>nd</w:t>
            </w:r>
            <w:proofErr w:type="spellEnd"/>
            <w:r w:rsidRPr="002F1F97">
              <w:rPr>
                <w:rFonts w:ascii="Sylfaen" w:hAnsi="Sylfaen"/>
                <w:color w:val="000000" w:themeColor="text1"/>
              </w:rPr>
              <w:t xml:space="preserve"> year Undergraduate</w:t>
            </w:r>
          </w:p>
        </w:tc>
        <w:tc>
          <w:tcPr>
            <w:tcW w:w="1106" w:type="pct"/>
            <w:tcBorders>
              <w:top w:val="single" w:sz="6" w:space="0" w:color="auto"/>
              <w:left w:val="single" w:sz="6" w:space="0" w:color="auto"/>
              <w:bottom w:val="single" w:sz="6" w:space="0" w:color="auto"/>
              <w:right w:val="single" w:sz="6" w:space="0" w:color="auto"/>
            </w:tcBorders>
          </w:tcPr>
          <w:p w14:paraId="1DA5A771"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763</w:t>
            </w:r>
          </w:p>
        </w:tc>
        <w:tc>
          <w:tcPr>
            <w:tcW w:w="1106" w:type="pct"/>
            <w:tcBorders>
              <w:top w:val="single" w:sz="6" w:space="0" w:color="auto"/>
              <w:left w:val="single" w:sz="6" w:space="0" w:color="auto"/>
              <w:bottom w:val="single" w:sz="6" w:space="0" w:color="auto"/>
              <w:right w:val="single" w:sz="6" w:space="0" w:color="auto"/>
            </w:tcBorders>
          </w:tcPr>
          <w:p w14:paraId="77156F17"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2532</w:t>
            </w:r>
          </w:p>
        </w:tc>
        <w:tc>
          <w:tcPr>
            <w:tcW w:w="853" w:type="pct"/>
            <w:tcBorders>
              <w:top w:val="single" w:sz="6" w:space="0" w:color="auto"/>
              <w:left w:val="single" w:sz="6" w:space="0" w:color="auto"/>
              <w:bottom w:val="single" w:sz="6" w:space="0" w:color="auto"/>
              <w:right w:val="single" w:sz="6" w:space="0" w:color="auto"/>
            </w:tcBorders>
          </w:tcPr>
          <w:p w14:paraId="0C53CBC8"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0.301343</w:t>
            </w:r>
          </w:p>
        </w:tc>
      </w:tr>
      <w:tr w:rsidR="002F1F97" w:rsidRPr="002F1F97" w14:paraId="005755EC" w14:textId="77777777" w:rsidTr="00606660">
        <w:tblPrEx>
          <w:tblCellMar>
            <w:top w:w="0" w:type="dxa"/>
            <w:bottom w:w="0" w:type="dxa"/>
          </w:tblCellMar>
        </w:tblPrEx>
        <w:trPr>
          <w:cantSplit/>
          <w:jc w:val="center"/>
        </w:trPr>
        <w:tc>
          <w:tcPr>
            <w:tcW w:w="1934" w:type="pct"/>
            <w:tcBorders>
              <w:top w:val="single" w:sz="6" w:space="0" w:color="auto"/>
              <w:left w:val="single" w:sz="6" w:space="0" w:color="auto"/>
              <w:bottom w:val="single" w:sz="6" w:space="0" w:color="auto"/>
              <w:right w:val="single" w:sz="6" w:space="0" w:color="auto"/>
            </w:tcBorders>
          </w:tcPr>
          <w:p w14:paraId="4E0051D1"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3</w:t>
            </w:r>
            <w:proofErr w:type="spellStart"/>
            <w:r w:rsidRPr="002F1F97">
              <w:rPr>
                <w:rFonts w:ascii="Sylfaen" w:hAnsi="Sylfaen"/>
                <w:color w:val="000000" w:themeColor="text1"/>
                <w:position w:val="12"/>
              </w:rPr>
              <w:t>rd</w:t>
            </w:r>
            <w:proofErr w:type="spellEnd"/>
            <w:r w:rsidRPr="002F1F97">
              <w:rPr>
                <w:rFonts w:ascii="Sylfaen" w:hAnsi="Sylfaen"/>
                <w:color w:val="000000" w:themeColor="text1"/>
              </w:rPr>
              <w:t xml:space="preserve"> year Undergraduate</w:t>
            </w:r>
          </w:p>
        </w:tc>
        <w:tc>
          <w:tcPr>
            <w:tcW w:w="1106" w:type="pct"/>
            <w:tcBorders>
              <w:top w:val="single" w:sz="6" w:space="0" w:color="auto"/>
              <w:left w:val="single" w:sz="6" w:space="0" w:color="auto"/>
              <w:bottom w:val="single" w:sz="6" w:space="0" w:color="auto"/>
              <w:right w:val="single" w:sz="6" w:space="0" w:color="auto"/>
            </w:tcBorders>
          </w:tcPr>
          <w:p w14:paraId="7D4FA400"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1167</w:t>
            </w:r>
          </w:p>
        </w:tc>
        <w:tc>
          <w:tcPr>
            <w:tcW w:w="1106" w:type="pct"/>
            <w:tcBorders>
              <w:top w:val="single" w:sz="6" w:space="0" w:color="auto"/>
              <w:left w:val="single" w:sz="6" w:space="0" w:color="auto"/>
              <w:bottom w:val="single" w:sz="6" w:space="0" w:color="auto"/>
              <w:right w:val="single" w:sz="6" w:space="0" w:color="auto"/>
            </w:tcBorders>
          </w:tcPr>
          <w:p w14:paraId="73539579"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1824</w:t>
            </w:r>
          </w:p>
        </w:tc>
        <w:tc>
          <w:tcPr>
            <w:tcW w:w="853" w:type="pct"/>
            <w:tcBorders>
              <w:top w:val="single" w:sz="6" w:space="0" w:color="auto"/>
              <w:left w:val="single" w:sz="6" w:space="0" w:color="auto"/>
              <w:bottom w:val="single" w:sz="6" w:space="0" w:color="auto"/>
              <w:right w:val="single" w:sz="6" w:space="0" w:color="auto"/>
            </w:tcBorders>
          </w:tcPr>
          <w:p w14:paraId="689A3E5D" w14:textId="77777777" w:rsidR="007B70C9" w:rsidRPr="002F1F97" w:rsidRDefault="007B70C9" w:rsidP="002F1F97">
            <w:pPr>
              <w:spacing w:line="360" w:lineRule="auto"/>
              <w:ind w:right="-46"/>
              <w:rPr>
                <w:rFonts w:ascii="Sylfaen" w:hAnsi="Sylfaen"/>
                <w:color w:val="000000" w:themeColor="text1"/>
              </w:rPr>
            </w:pPr>
            <w:r w:rsidRPr="002F1F97">
              <w:rPr>
                <w:rFonts w:ascii="Sylfaen" w:hAnsi="Sylfaen"/>
                <w:color w:val="000000" w:themeColor="text1"/>
              </w:rPr>
              <w:t>0.639803</w:t>
            </w:r>
          </w:p>
        </w:tc>
      </w:tr>
      <w:tr w:rsidR="002F1F97" w:rsidRPr="002F1F97" w14:paraId="01C78B48" w14:textId="77777777" w:rsidTr="00606660">
        <w:tblPrEx>
          <w:tblCellMar>
            <w:top w:w="0" w:type="dxa"/>
            <w:bottom w:w="0" w:type="dxa"/>
          </w:tblCellMar>
        </w:tblPrEx>
        <w:trPr>
          <w:cantSplit/>
          <w:jc w:val="center"/>
        </w:trPr>
        <w:tc>
          <w:tcPr>
            <w:tcW w:w="1934" w:type="pct"/>
            <w:tcBorders>
              <w:top w:val="single" w:sz="6" w:space="0" w:color="auto"/>
              <w:left w:val="single" w:sz="6" w:space="0" w:color="auto"/>
              <w:bottom w:val="single" w:sz="6" w:space="0" w:color="auto"/>
              <w:right w:val="single" w:sz="6" w:space="0" w:color="auto"/>
            </w:tcBorders>
          </w:tcPr>
          <w:p w14:paraId="3187F3EF" w14:textId="77777777" w:rsidR="007B70C9" w:rsidRPr="002F1F97" w:rsidRDefault="007B70C9" w:rsidP="002F1F97">
            <w:pPr>
              <w:spacing w:line="360" w:lineRule="auto"/>
              <w:ind w:right="-46"/>
              <w:jc w:val="both"/>
              <w:rPr>
                <w:rFonts w:ascii="Sylfaen" w:hAnsi="Sylfaen"/>
                <w:color w:val="000000" w:themeColor="text1"/>
              </w:rPr>
            </w:pPr>
            <w:proofErr w:type="gramStart"/>
            <w:r w:rsidRPr="002F1F97">
              <w:rPr>
                <w:rFonts w:ascii="Sylfaen" w:hAnsi="Sylfaen"/>
                <w:color w:val="000000" w:themeColor="text1"/>
              </w:rPr>
              <w:t>Post graduate</w:t>
            </w:r>
            <w:proofErr w:type="gramEnd"/>
            <w:r w:rsidRPr="002F1F97">
              <w:rPr>
                <w:rFonts w:ascii="Sylfaen" w:hAnsi="Sylfaen"/>
                <w:color w:val="000000" w:themeColor="text1"/>
              </w:rPr>
              <w:t xml:space="preserve"> (taught)</w:t>
            </w:r>
          </w:p>
        </w:tc>
        <w:tc>
          <w:tcPr>
            <w:tcW w:w="1106" w:type="pct"/>
            <w:tcBorders>
              <w:top w:val="single" w:sz="6" w:space="0" w:color="auto"/>
              <w:left w:val="single" w:sz="6" w:space="0" w:color="auto"/>
              <w:bottom w:val="single" w:sz="6" w:space="0" w:color="auto"/>
              <w:right w:val="single" w:sz="6" w:space="0" w:color="auto"/>
            </w:tcBorders>
          </w:tcPr>
          <w:p w14:paraId="47A5F051"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6445</w:t>
            </w:r>
          </w:p>
        </w:tc>
        <w:tc>
          <w:tcPr>
            <w:tcW w:w="1106" w:type="pct"/>
            <w:tcBorders>
              <w:top w:val="single" w:sz="6" w:space="0" w:color="auto"/>
              <w:left w:val="single" w:sz="6" w:space="0" w:color="auto"/>
              <w:bottom w:val="single" w:sz="6" w:space="0" w:color="auto"/>
              <w:right w:val="single" w:sz="6" w:space="0" w:color="auto"/>
            </w:tcBorders>
          </w:tcPr>
          <w:p w14:paraId="44012925"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1986</w:t>
            </w:r>
          </w:p>
        </w:tc>
        <w:tc>
          <w:tcPr>
            <w:tcW w:w="853" w:type="pct"/>
            <w:tcBorders>
              <w:top w:val="single" w:sz="6" w:space="0" w:color="auto"/>
              <w:left w:val="single" w:sz="6" w:space="0" w:color="auto"/>
              <w:bottom w:val="single" w:sz="6" w:space="0" w:color="auto"/>
              <w:right w:val="single" w:sz="6" w:space="0" w:color="auto"/>
            </w:tcBorders>
          </w:tcPr>
          <w:p w14:paraId="7B94427C"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3.245217</w:t>
            </w:r>
          </w:p>
        </w:tc>
      </w:tr>
      <w:tr w:rsidR="002F1F97" w:rsidRPr="002F1F97" w14:paraId="7C556462" w14:textId="77777777" w:rsidTr="00606660">
        <w:tblPrEx>
          <w:tblCellMar>
            <w:top w:w="0" w:type="dxa"/>
            <w:bottom w:w="0" w:type="dxa"/>
          </w:tblCellMar>
        </w:tblPrEx>
        <w:trPr>
          <w:cantSplit/>
          <w:jc w:val="center"/>
        </w:trPr>
        <w:tc>
          <w:tcPr>
            <w:tcW w:w="1934" w:type="pct"/>
            <w:tcBorders>
              <w:top w:val="single" w:sz="6" w:space="0" w:color="auto"/>
              <w:left w:val="single" w:sz="6" w:space="0" w:color="auto"/>
              <w:bottom w:val="single" w:sz="6" w:space="0" w:color="auto"/>
              <w:right w:val="single" w:sz="6" w:space="0" w:color="auto"/>
            </w:tcBorders>
          </w:tcPr>
          <w:p w14:paraId="5F3702ED" w14:textId="77777777" w:rsidR="007B70C9" w:rsidRPr="002F1F97" w:rsidRDefault="007B70C9" w:rsidP="002F1F97">
            <w:pPr>
              <w:spacing w:line="360" w:lineRule="auto"/>
              <w:ind w:right="-46"/>
              <w:jc w:val="both"/>
              <w:rPr>
                <w:rFonts w:ascii="Sylfaen" w:hAnsi="Sylfaen"/>
                <w:color w:val="000000" w:themeColor="text1"/>
              </w:rPr>
            </w:pPr>
            <w:proofErr w:type="gramStart"/>
            <w:r w:rsidRPr="002F1F97">
              <w:rPr>
                <w:rFonts w:ascii="Sylfaen" w:hAnsi="Sylfaen"/>
                <w:color w:val="000000" w:themeColor="text1"/>
              </w:rPr>
              <w:t>Post graduate</w:t>
            </w:r>
            <w:proofErr w:type="gramEnd"/>
            <w:r w:rsidRPr="002F1F97">
              <w:rPr>
                <w:rFonts w:ascii="Sylfaen" w:hAnsi="Sylfaen"/>
                <w:color w:val="000000" w:themeColor="text1"/>
              </w:rPr>
              <w:t xml:space="preserve"> (Research)</w:t>
            </w:r>
          </w:p>
        </w:tc>
        <w:tc>
          <w:tcPr>
            <w:tcW w:w="1106" w:type="pct"/>
            <w:tcBorders>
              <w:top w:val="single" w:sz="6" w:space="0" w:color="auto"/>
              <w:left w:val="single" w:sz="6" w:space="0" w:color="auto"/>
              <w:bottom w:val="single" w:sz="6" w:space="0" w:color="auto"/>
              <w:right w:val="single" w:sz="6" w:space="0" w:color="auto"/>
            </w:tcBorders>
          </w:tcPr>
          <w:p w14:paraId="5C7819A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1718</w:t>
            </w:r>
          </w:p>
        </w:tc>
        <w:tc>
          <w:tcPr>
            <w:tcW w:w="1106" w:type="pct"/>
            <w:tcBorders>
              <w:top w:val="single" w:sz="6" w:space="0" w:color="auto"/>
              <w:left w:val="single" w:sz="6" w:space="0" w:color="auto"/>
              <w:bottom w:val="single" w:sz="6" w:space="0" w:color="auto"/>
              <w:right w:val="single" w:sz="6" w:space="0" w:color="auto"/>
            </w:tcBorders>
          </w:tcPr>
          <w:p w14:paraId="067D57E4"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1285</w:t>
            </w:r>
          </w:p>
        </w:tc>
        <w:tc>
          <w:tcPr>
            <w:tcW w:w="853" w:type="pct"/>
            <w:tcBorders>
              <w:top w:val="single" w:sz="6" w:space="0" w:color="auto"/>
              <w:left w:val="single" w:sz="6" w:space="0" w:color="auto"/>
              <w:bottom w:val="single" w:sz="6" w:space="0" w:color="auto"/>
              <w:right w:val="single" w:sz="6" w:space="0" w:color="auto"/>
            </w:tcBorders>
          </w:tcPr>
          <w:p w14:paraId="11A1841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1.336965</w:t>
            </w:r>
          </w:p>
        </w:tc>
      </w:tr>
    </w:tbl>
    <w:p w14:paraId="5832BE75" w14:textId="77777777" w:rsidR="007B70C9" w:rsidRPr="002F1F97" w:rsidRDefault="007B70C9" w:rsidP="002F1F97">
      <w:pPr>
        <w:spacing w:line="360" w:lineRule="auto"/>
        <w:ind w:right="-46"/>
        <w:jc w:val="both"/>
        <w:rPr>
          <w:rFonts w:ascii="Sylfaen" w:hAnsi="Sylfaen"/>
          <w:color w:val="000000" w:themeColor="text1"/>
        </w:rPr>
      </w:pPr>
    </w:p>
    <w:p w14:paraId="2DC17681" w14:textId="77777777" w:rsidR="007B70C9" w:rsidRPr="002F1F97" w:rsidRDefault="007B70C9" w:rsidP="00FF6789">
      <w:pPr>
        <w:spacing w:before="120" w:after="120" w:line="360" w:lineRule="auto"/>
        <w:ind w:right="-45"/>
        <w:jc w:val="both"/>
        <w:rPr>
          <w:rFonts w:ascii="Sylfaen" w:hAnsi="Sylfaen"/>
          <w:color w:val="000000" w:themeColor="text1"/>
        </w:rPr>
      </w:pPr>
      <w:r w:rsidRPr="002F1F97">
        <w:rPr>
          <w:rFonts w:ascii="Sylfaen" w:hAnsi="Sylfaen"/>
          <w:color w:val="000000" w:themeColor="text1"/>
          <w:lang w:val="en-AU"/>
        </w:rPr>
        <w:lastRenderedPageBreak/>
        <w:t xml:space="preserve">Qualitatively I have found by interviewing five students </w:t>
      </w:r>
      <w:proofErr w:type="gramStart"/>
      <w:r w:rsidRPr="002F1F97">
        <w:rPr>
          <w:rFonts w:ascii="Sylfaen" w:hAnsi="Sylfaen"/>
          <w:color w:val="000000" w:themeColor="text1"/>
          <w:lang w:val="en-AU"/>
        </w:rPr>
        <w:t>that</w:t>
      </w:r>
      <w:r w:rsidRPr="002F1F97">
        <w:rPr>
          <w:rFonts w:ascii="Sylfaen" w:hAnsi="Sylfaen"/>
          <w:color w:val="000000" w:themeColor="text1"/>
        </w:rPr>
        <w:t xml:space="preserve"> emails</w:t>
      </w:r>
      <w:proofErr w:type="gramEnd"/>
      <w:r w:rsidRPr="002F1F97">
        <w:rPr>
          <w:rFonts w:ascii="Sylfaen" w:hAnsi="Sylfaen"/>
          <w:color w:val="000000" w:themeColor="text1"/>
        </w:rPr>
        <w:t xml:space="preserve"> between students on site are mainly within year group and mainly of a social nature.  I also found that student emails off site are mainly regarding contacts back home and keeping in touch with past friendships.  I have no quantitative data to support this supposition.</w:t>
      </w:r>
    </w:p>
    <w:p w14:paraId="085C9F4F" w14:textId="77777777" w:rsidR="007B70C9" w:rsidRPr="002F1F97" w:rsidRDefault="007B70C9" w:rsidP="00FF6789">
      <w:pPr>
        <w:spacing w:before="120" w:after="120" w:line="360" w:lineRule="auto"/>
        <w:ind w:right="-45"/>
        <w:jc w:val="both"/>
        <w:rPr>
          <w:rFonts w:ascii="Sylfaen" w:hAnsi="Sylfaen"/>
          <w:color w:val="000000" w:themeColor="text1"/>
        </w:rPr>
      </w:pPr>
      <w:r w:rsidRPr="002F1F97">
        <w:rPr>
          <w:rFonts w:ascii="Sylfaen" w:hAnsi="Sylfaen"/>
          <w:color w:val="000000" w:themeColor="text1"/>
        </w:rPr>
        <w:t>The student email network is a less dense and interconnected acquaintanceship network than the staff email network with markedly fewer emails sent by younger students (i.e., undergraduates) because they use email accounts outside the university, a lot of which they will have been using since there childhood. In contrast, post graduate students use email accounts within the university.</w:t>
      </w:r>
    </w:p>
    <w:p w14:paraId="64583BCA" w14:textId="77777777" w:rsidR="007B70C9" w:rsidRPr="002F1F97" w:rsidRDefault="007B70C9" w:rsidP="00FF6789">
      <w:pPr>
        <w:spacing w:before="120" w:after="120" w:line="360" w:lineRule="auto"/>
        <w:ind w:right="-45"/>
        <w:jc w:val="both"/>
        <w:rPr>
          <w:rFonts w:ascii="Sylfaen" w:hAnsi="Sylfaen"/>
          <w:color w:val="000000" w:themeColor="text1"/>
        </w:rPr>
      </w:pPr>
    </w:p>
    <w:p w14:paraId="27FAA706" w14:textId="2DD6D521" w:rsidR="007B70C9" w:rsidRPr="002F1F97" w:rsidRDefault="007B70C9" w:rsidP="002F1F97">
      <w:pPr>
        <w:spacing w:line="360" w:lineRule="auto"/>
        <w:ind w:right="-46"/>
        <w:jc w:val="both"/>
        <w:rPr>
          <w:rFonts w:ascii="Sylfaen" w:hAnsi="Sylfaen"/>
          <w:b/>
          <w:color w:val="000000" w:themeColor="text1"/>
        </w:rPr>
      </w:pPr>
      <w:r w:rsidRPr="002F1F97">
        <w:rPr>
          <w:rStyle w:val="Heading1Char"/>
          <w:rFonts w:ascii="Sylfaen" w:hAnsi="Sylfaen"/>
          <w:b/>
          <w:bCs/>
          <w:color w:val="000000" w:themeColor="text1"/>
          <w:sz w:val="22"/>
          <w:szCs w:val="22"/>
        </w:rPr>
        <w:t>Comparing staff and student email networks</w:t>
      </w:r>
    </w:p>
    <w:p w14:paraId="55E66792" w14:textId="77777777" w:rsidR="007B70C9" w:rsidRPr="002F1F97" w:rsidRDefault="007B70C9" w:rsidP="00FF6789">
      <w:pPr>
        <w:spacing w:before="120" w:after="120" w:line="360" w:lineRule="auto"/>
        <w:ind w:right="-45"/>
        <w:jc w:val="both"/>
        <w:rPr>
          <w:rFonts w:ascii="Sylfaen" w:hAnsi="Sylfaen"/>
          <w:color w:val="000000" w:themeColor="text1"/>
        </w:rPr>
      </w:pPr>
      <w:r w:rsidRPr="002F1F97">
        <w:rPr>
          <w:rFonts w:ascii="Sylfaen" w:hAnsi="Sylfaen"/>
          <w:color w:val="000000" w:themeColor="text1"/>
        </w:rPr>
        <w:t xml:space="preserve">In this section I compare the staff and student email networks using multidimensional scaling of the network data. </w:t>
      </w:r>
      <w:proofErr w:type="gramStart"/>
      <w:r w:rsidRPr="002F1F97">
        <w:rPr>
          <w:rFonts w:ascii="Sylfaen" w:hAnsi="Sylfaen"/>
          <w:color w:val="000000" w:themeColor="text1"/>
        </w:rPr>
        <w:t>Firstly</w:t>
      </w:r>
      <w:proofErr w:type="gramEnd"/>
      <w:r w:rsidRPr="002F1F97">
        <w:rPr>
          <w:rFonts w:ascii="Sylfaen" w:hAnsi="Sylfaen"/>
          <w:color w:val="000000" w:themeColor="text1"/>
        </w:rPr>
        <w:t xml:space="preserve"> I briefly compare the number of staff-to- student and student-to- staff email networks for completeness.</w:t>
      </w:r>
    </w:p>
    <w:p w14:paraId="05D53DD5" w14:textId="77777777" w:rsidR="007B70C9" w:rsidRPr="002F1F97" w:rsidRDefault="007B70C9" w:rsidP="00FF6789">
      <w:pPr>
        <w:spacing w:before="120" w:after="120" w:line="360" w:lineRule="auto"/>
        <w:ind w:right="-45"/>
        <w:jc w:val="both"/>
        <w:rPr>
          <w:rFonts w:ascii="Sylfaen" w:hAnsi="Sylfaen"/>
          <w:color w:val="000000" w:themeColor="text1"/>
        </w:rPr>
      </w:pPr>
      <w:r w:rsidRPr="002F1F97">
        <w:rPr>
          <w:rFonts w:ascii="Sylfaen" w:hAnsi="Sylfaen"/>
          <w:color w:val="000000" w:themeColor="text1"/>
          <w:lang w:val="en-AU"/>
        </w:rPr>
        <w:t xml:space="preserve">It is a widely held view that an educational establishment such as university is a small community of its own. This study found that, in terms of email activity, this university appears to have two separate communities of staff and students. This result is not surprising because the division between staff and students was assumed at the start in the research question and in the method. The study </w:t>
      </w:r>
      <w:proofErr w:type="gramStart"/>
      <w:r w:rsidRPr="002F1F97">
        <w:rPr>
          <w:rFonts w:ascii="Sylfaen" w:hAnsi="Sylfaen"/>
          <w:color w:val="000000" w:themeColor="text1"/>
          <w:lang w:val="en-AU"/>
        </w:rPr>
        <w:t>does</w:t>
      </w:r>
      <w:proofErr w:type="gramEnd"/>
      <w:r w:rsidRPr="002F1F97">
        <w:rPr>
          <w:rFonts w:ascii="Sylfaen" w:hAnsi="Sylfaen"/>
          <w:color w:val="000000" w:themeColor="text1"/>
          <w:lang w:val="en-AU"/>
        </w:rPr>
        <w:t xml:space="preserve"> however, show that these two groups use emails in different ways. Investigating staff-to-student and student-to-staff e-mails, this study found that </w:t>
      </w:r>
      <w:r w:rsidRPr="002F1F97">
        <w:rPr>
          <w:rFonts w:ascii="Sylfaen" w:hAnsi="Sylfaen"/>
          <w:color w:val="000000" w:themeColor="text1"/>
        </w:rPr>
        <w:t xml:space="preserve">these forms of email traffic with the given sender and recipient pairs, and I assume this is virtually exclusive for teaching and learning for research and taught courses alike. The volume of emails sent differentiated by email sender type is shown in Table 2. </w:t>
      </w:r>
    </w:p>
    <w:p w14:paraId="60B1D15F" w14:textId="77777777" w:rsidR="007B70C9" w:rsidRPr="002F1F97" w:rsidRDefault="007B70C9" w:rsidP="002F1F97">
      <w:pPr>
        <w:spacing w:line="360" w:lineRule="auto"/>
        <w:ind w:right="-46"/>
        <w:jc w:val="both"/>
        <w:rPr>
          <w:rFonts w:ascii="Sylfaen" w:hAnsi="Sylfaen"/>
          <w:color w:val="000000" w:themeColor="text1"/>
        </w:rPr>
      </w:pPr>
    </w:p>
    <w:p w14:paraId="6B3FAD90" w14:textId="0CB0FCCF" w:rsidR="003802B1" w:rsidRPr="003802B1" w:rsidRDefault="003802B1" w:rsidP="003802B1">
      <w:pPr>
        <w:pStyle w:val="Caption"/>
        <w:keepNext/>
        <w:jc w:val="center"/>
        <w:rPr>
          <w:color w:val="000000" w:themeColor="text1"/>
        </w:rPr>
      </w:pPr>
      <w:r w:rsidRPr="003802B1">
        <w:rPr>
          <w:color w:val="000000" w:themeColor="text1"/>
        </w:rPr>
        <w:t xml:space="preserve">Table </w:t>
      </w:r>
      <w:r w:rsidRPr="003802B1">
        <w:rPr>
          <w:color w:val="000000" w:themeColor="text1"/>
        </w:rPr>
        <w:fldChar w:fldCharType="begin"/>
      </w:r>
      <w:r w:rsidRPr="003802B1">
        <w:rPr>
          <w:color w:val="000000" w:themeColor="text1"/>
        </w:rPr>
        <w:instrText xml:space="preserve"> SEQ Table \* ARABIC </w:instrText>
      </w:r>
      <w:r w:rsidRPr="003802B1">
        <w:rPr>
          <w:color w:val="000000" w:themeColor="text1"/>
        </w:rPr>
        <w:fldChar w:fldCharType="separate"/>
      </w:r>
      <w:r>
        <w:rPr>
          <w:noProof/>
          <w:color w:val="000000" w:themeColor="text1"/>
        </w:rPr>
        <w:t>7</w:t>
      </w:r>
      <w:r w:rsidRPr="003802B1">
        <w:rPr>
          <w:color w:val="000000" w:themeColor="text1"/>
        </w:rPr>
        <w:fldChar w:fldCharType="end"/>
      </w:r>
      <w:r w:rsidRPr="003802B1">
        <w:rPr>
          <w:color w:val="000000" w:themeColor="text1"/>
        </w:rPr>
        <w:t>:Number of emails sent, by direction (student-to-staff and staff-to-student)</w:t>
      </w:r>
    </w:p>
    <w:tbl>
      <w:tblPr>
        <w:tblW w:w="4290" w:type="pct"/>
        <w:jc w:val="center"/>
        <w:tblLook w:val="0000" w:firstRow="0" w:lastRow="0" w:firstColumn="0" w:lastColumn="0" w:noHBand="0" w:noVBand="0"/>
      </w:tblPr>
      <w:tblGrid>
        <w:gridCol w:w="3391"/>
        <w:gridCol w:w="2177"/>
        <w:gridCol w:w="2163"/>
      </w:tblGrid>
      <w:tr w:rsidR="002F1F97" w:rsidRPr="002F1F97" w14:paraId="4E4CA9DE" w14:textId="77777777" w:rsidTr="00560AF5">
        <w:tblPrEx>
          <w:tblCellMar>
            <w:top w:w="0" w:type="dxa"/>
            <w:bottom w:w="0" w:type="dxa"/>
          </w:tblCellMar>
        </w:tblPrEx>
        <w:trPr>
          <w:cantSplit/>
          <w:jc w:val="center"/>
        </w:trPr>
        <w:tc>
          <w:tcPr>
            <w:tcW w:w="2193" w:type="pct"/>
            <w:tcBorders>
              <w:top w:val="single" w:sz="6" w:space="0" w:color="auto"/>
              <w:left w:val="single" w:sz="6" w:space="0" w:color="auto"/>
              <w:bottom w:val="single" w:sz="6" w:space="0" w:color="auto"/>
              <w:right w:val="single" w:sz="6" w:space="0" w:color="auto"/>
            </w:tcBorders>
          </w:tcPr>
          <w:p w14:paraId="20BA14CD" w14:textId="77777777" w:rsidR="007B70C9" w:rsidRPr="002F1F97" w:rsidRDefault="007B70C9" w:rsidP="002F1F97">
            <w:pPr>
              <w:spacing w:line="360" w:lineRule="auto"/>
              <w:ind w:right="-46"/>
              <w:jc w:val="both"/>
              <w:rPr>
                <w:rFonts w:ascii="Sylfaen" w:hAnsi="Sylfaen"/>
                <w:b/>
                <w:color w:val="000000" w:themeColor="text1"/>
              </w:rPr>
            </w:pPr>
            <w:r w:rsidRPr="002F1F97">
              <w:rPr>
                <w:rFonts w:ascii="Sylfaen" w:hAnsi="Sylfaen"/>
                <w:b/>
                <w:color w:val="000000" w:themeColor="text1"/>
              </w:rPr>
              <w:t>Direction of email traffic</w:t>
            </w:r>
          </w:p>
        </w:tc>
        <w:tc>
          <w:tcPr>
            <w:tcW w:w="1408" w:type="pct"/>
            <w:tcBorders>
              <w:top w:val="single" w:sz="6" w:space="0" w:color="auto"/>
              <w:left w:val="single" w:sz="6" w:space="0" w:color="auto"/>
              <w:bottom w:val="single" w:sz="6" w:space="0" w:color="auto"/>
              <w:right w:val="single" w:sz="6" w:space="0" w:color="auto"/>
            </w:tcBorders>
          </w:tcPr>
          <w:p w14:paraId="1DBCCB3A"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Student</w:t>
            </w:r>
          </w:p>
        </w:tc>
        <w:tc>
          <w:tcPr>
            <w:tcW w:w="1399" w:type="pct"/>
            <w:tcBorders>
              <w:top w:val="single" w:sz="6" w:space="0" w:color="auto"/>
              <w:left w:val="single" w:sz="6" w:space="0" w:color="auto"/>
              <w:bottom w:val="single" w:sz="6" w:space="0" w:color="auto"/>
              <w:right w:val="single" w:sz="6" w:space="0" w:color="auto"/>
            </w:tcBorders>
          </w:tcPr>
          <w:p w14:paraId="6ECD1FDF"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Staff</w:t>
            </w:r>
          </w:p>
        </w:tc>
      </w:tr>
      <w:tr w:rsidR="002F1F97" w:rsidRPr="002F1F97" w14:paraId="74422F79" w14:textId="77777777" w:rsidTr="00560AF5">
        <w:tblPrEx>
          <w:tblCellMar>
            <w:top w:w="0" w:type="dxa"/>
            <w:bottom w:w="0" w:type="dxa"/>
          </w:tblCellMar>
        </w:tblPrEx>
        <w:trPr>
          <w:cantSplit/>
          <w:jc w:val="center"/>
        </w:trPr>
        <w:tc>
          <w:tcPr>
            <w:tcW w:w="2193" w:type="pct"/>
            <w:tcBorders>
              <w:top w:val="single" w:sz="6" w:space="0" w:color="auto"/>
              <w:left w:val="single" w:sz="6" w:space="0" w:color="auto"/>
              <w:bottom w:val="single" w:sz="6" w:space="0" w:color="auto"/>
              <w:right w:val="single" w:sz="6" w:space="0" w:color="auto"/>
            </w:tcBorders>
          </w:tcPr>
          <w:p w14:paraId="6E1D8D3A"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Student</w:t>
            </w:r>
          </w:p>
        </w:tc>
        <w:tc>
          <w:tcPr>
            <w:tcW w:w="1408" w:type="pct"/>
            <w:tcBorders>
              <w:top w:val="single" w:sz="6" w:space="0" w:color="auto"/>
              <w:left w:val="single" w:sz="6" w:space="0" w:color="auto"/>
              <w:bottom w:val="single" w:sz="6" w:space="0" w:color="auto"/>
              <w:right w:val="single" w:sz="6" w:space="0" w:color="auto"/>
            </w:tcBorders>
          </w:tcPr>
          <w:p w14:paraId="7EBFD344"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10106</w:t>
            </w:r>
          </w:p>
        </w:tc>
        <w:tc>
          <w:tcPr>
            <w:tcW w:w="1399" w:type="pct"/>
            <w:tcBorders>
              <w:top w:val="single" w:sz="6" w:space="0" w:color="auto"/>
              <w:left w:val="single" w:sz="6" w:space="0" w:color="auto"/>
              <w:bottom w:val="single" w:sz="6" w:space="0" w:color="auto"/>
              <w:right w:val="single" w:sz="6" w:space="0" w:color="auto"/>
            </w:tcBorders>
          </w:tcPr>
          <w:p w14:paraId="2018D8CF"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1056</w:t>
            </w:r>
          </w:p>
        </w:tc>
      </w:tr>
      <w:tr w:rsidR="002F1F97" w:rsidRPr="002F1F97" w14:paraId="429304D0" w14:textId="77777777" w:rsidTr="00560AF5">
        <w:tblPrEx>
          <w:tblCellMar>
            <w:top w:w="0" w:type="dxa"/>
            <w:bottom w:w="0" w:type="dxa"/>
          </w:tblCellMar>
        </w:tblPrEx>
        <w:trPr>
          <w:cantSplit/>
          <w:jc w:val="center"/>
        </w:trPr>
        <w:tc>
          <w:tcPr>
            <w:tcW w:w="2193" w:type="pct"/>
            <w:tcBorders>
              <w:top w:val="single" w:sz="6" w:space="0" w:color="auto"/>
              <w:left w:val="single" w:sz="6" w:space="0" w:color="auto"/>
              <w:bottom w:val="single" w:sz="6" w:space="0" w:color="auto"/>
              <w:right w:val="single" w:sz="6" w:space="0" w:color="auto"/>
            </w:tcBorders>
          </w:tcPr>
          <w:p w14:paraId="2A243097"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Staff</w:t>
            </w:r>
          </w:p>
        </w:tc>
        <w:tc>
          <w:tcPr>
            <w:tcW w:w="1408" w:type="pct"/>
            <w:tcBorders>
              <w:top w:val="single" w:sz="6" w:space="0" w:color="auto"/>
              <w:left w:val="single" w:sz="6" w:space="0" w:color="auto"/>
              <w:bottom w:val="single" w:sz="6" w:space="0" w:color="auto"/>
              <w:right w:val="single" w:sz="6" w:space="0" w:color="auto"/>
            </w:tcBorders>
          </w:tcPr>
          <w:p w14:paraId="4968DF9B"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66840</w:t>
            </w:r>
          </w:p>
        </w:tc>
        <w:tc>
          <w:tcPr>
            <w:tcW w:w="1399" w:type="pct"/>
            <w:tcBorders>
              <w:top w:val="single" w:sz="6" w:space="0" w:color="auto"/>
              <w:left w:val="single" w:sz="6" w:space="0" w:color="auto"/>
              <w:bottom w:val="single" w:sz="6" w:space="0" w:color="auto"/>
              <w:right w:val="single" w:sz="6" w:space="0" w:color="auto"/>
            </w:tcBorders>
          </w:tcPr>
          <w:p w14:paraId="5757137A"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40071</w:t>
            </w:r>
          </w:p>
        </w:tc>
      </w:tr>
    </w:tbl>
    <w:p w14:paraId="3BB545A4"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lastRenderedPageBreak/>
        <w:t xml:space="preserve">As can be seen from the table the pattern is very biased toward staff sending emails, which is mainly for the purpose of sending teaching materials to students and only a minimal number of emails are sent in the reverse direction from student to staff. This email activity is mainly within the </w:t>
      </w:r>
      <w:proofErr w:type="gramStart"/>
      <w:r w:rsidRPr="002F1F97">
        <w:rPr>
          <w:rFonts w:ascii="Sylfaen" w:hAnsi="Sylfaen"/>
          <w:color w:val="000000" w:themeColor="text1"/>
        </w:rPr>
        <w:t>students</w:t>
      </w:r>
      <w:proofErr w:type="gramEnd"/>
      <w:r w:rsidRPr="002F1F97">
        <w:rPr>
          <w:rFonts w:ascii="Sylfaen" w:hAnsi="Sylfaen"/>
          <w:color w:val="000000" w:themeColor="text1"/>
        </w:rPr>
        <w:t xml:space="preserve"> own department.</w:t>
      </w:r>
    </w:p>
    <w:p w14:paraId="35E86364" w14:textId="2FF683D6" w:rsidR="007B70C9" w:rsidRPr="002F1F97" w:rsidRDefault="007B70C9" w:rsidP="002F1F97">
      <w:pPr>
        <w:pStyle w:val="Heading2"/>
        <w:spacing w:line="360" w:lineRule="auto"/>
        <w:rPr>
          <w:rFonts w:ascii="Sylfaen" w:hAnsi="Sylfaen"/>
          <w:i/>
          <w:iCs/>
          <w:color w:val="000000" w:themeColor="text1"/>
          <w:sz w:val="22"/>
          <w:szCs w:val="22"/>
        </w:rPr>
      </w:pPr>
      <w:r w:rsidRPr="002F1F97">
        <w:rPr>
          <w:rFonts w:ascii="Sylfaen" w:hAnsi="Sylfaen"/>
          <w:i/>
          <w:iCs/>
          <w:color w:val="000000" w:themeColor="text1"/>
          <w:sz w:val="22"/>
          <w:szCs w:val="22"/>
        </w:rPr>
        <w:t>Metadata Table</w:t>
      </w:r>
    </w:p>
    <w:p w14:paraId="2F39B44B" w14:textId="77777777" w:rsidR="007B70C9" w:rsidRPr="002F1F97" w:rsidRDefault="007B70C9" w:rsidP="002F1F97">
      <w:pPr>
        <w:spacing w:line="360" w:lineRule="auto"/>
        <w:ind w:right="-46"/>
        <w:jc w:val="both"/>
        <w:rPr>
          <w:rFonts w:ascii="Sylfaen" w:hAnsi="Sylfaen"/>
          <w:color w:val="000000" w:themeColor="text1"/>
          <w:lang w:val="en-AU"/>
        </w:rPr>
      </w:pPr>
      <w:r w:rsidRPr="002F1F97">
        <w:rPr>
          <w:rFonts w:ascii="Sylfaen" w:hAnsi="Sylfaen"/>
          <w:color w:val="000000" w:themeColor="text1"/>
          <w:lang w:val="en-AU"/>
        </w:rPr>
        <w:t xml:space="preserve">Table 9 </w:t>
      </w:r>
      <w:r w:rsidRPr="002F1F97">
        <w:rPr>
          <w:rFonts w:ascii="Sylfaen" w:hAnsi="Sylfaen"/>
          <w:color w:val="000000" w:themeColor="text1"/>
        </w:rPr>
        <w:t xml:space="preserve">compares these two email networks, which have a vastly different number of nodes. The staff network has grown in an organic fashion over 25 years of email use in the university.  In contrast, the student network has a turnover of students, on average, every two years. For this </w:t>
      </w:r>
      <w:proofErr w:type="gramStart"/>
      <w:r w:rsidRPr="002F1F97">
        <w:rPr>
          <w:rFonts w:ascii="Sylfaen" w:hAnsi="Sylfaen"/>
          <w:color w:val="000000" w:themeColor="text1"/>
        </w:rPr>
        <w:t>reason</w:t>
      </w:r>
      <w:proofErr w:type="gramEnd"/>
      <w:r w:rsidRPr="002F1F97">
        <w:rPr>
          <w:rFonts w:ascii="Sylfaen" w:hAnsi="Sylfaen"/>
          <w:color w:val="000000" w:themeColor="text1"/>
        </w:rPr>
        <w:t xml:space="preserve"> the staff network is rather denser and more centralised than the student network, and has a smaller path length than the student network. The student social network is more scattered in layout than the staff social network. In the student network, an Individual’s friends are rather more local and in a more isolated student situation rather than outside of the </w:t>
      </w:r>
      <w:proofErr w:type="gramStart"/>
      <w:r w:rsidRPr="002F1F97">
        <w:rPr>
          <w:rFonts w:ascii="Sylfaen" w:hAnsi="Sylfaen"/>
          <w:color w:val="000000" w:themeColor="text1"/>
        </w:rPr>
        <w:t>university, but</w:t>
      </w:r>
      <w:proofErr w:type="gramEnd"/>
      <w:r w:rsidRPr="002F1F97">
        <w:rPr>
          <w:rFonts w:ascii="Sylfaen" w:hAnsi="Sylfaen"/>
          <w:color w:val="000000" w:themeColor="text1"/>
        </w:rPr>
        <w:t xml:space="preserve"> are still within the United Kingdom.</w:t>
      </w:r>
    </w:p>
    <w:p w14:paraId="53C6673A" w14:textId="77777777" w:rsidR="007B70C9" w:rsidRPr="002F1F97" w:rsidRDefault="007B70C9" w:rsidP="002F1F97">
      <w:pPr>
        <w:spacing w:line="360" w:lineRule="auto"/>
        <w:ind w:right="-46"/>
        <w:jc w:val="both"/>
        <w:rPr>
          <w:rFonts w:ascii="Sylfaen" w:hAnsi="Sylfaen"/>
          <w:color w:val="000000" w:themeColor="text1"/>
        </w:rPr>
      </w:pPr>
    </w:p>
    <w:p w14:paraId="0FBFA29E" w14:textId="37741FF5" w:rsidR="003802B1" w:rsidRPr="003802B1" w:rsidRDefault="003802B1" w:rsidP="003802B1">
      <w:pPr>
        <w:pStyle w:val="Caption"/>
        <w:keepNext/>
        <w:rPr>
          <w:color w:val="000000" w:themeColor="text1"/>
        </w:rPr>
      </w:pPr>
      <w:r w:rsidRPr="003802B1">
        <w:rPr>
          <w:color w:val="000000" w:themeColor="text1"/>
        </w:rPr>
        <w:t xml:space="preserve">Table </w:t>
      </w:r>
      <w:r w:rsidRPr="003802B1">
        <w:rPr>
          <w:color w:val="000000" w:themeColor="text1"/>
        </w:rPr>
        <w:fldChar w:fldCharType="begin"/>
      </w:r>
      <w:r w:rsidRPr="003802B1">
        <w:rPr>
          <w:color w:val="000000" w:themeColor="text1"/>
        </w:rPr>
        <w:instrText xml:space="preserve"> SEQ Table \* ARABIC </w:instrText>
      </w:r>
      <w:r w:rsidRPr="003802B1">
        <w:rPr>
          <w:color w:val="000000" w:themeColor="text1"/>
        </w:rPr>
        <w:fldChar w:fldCharType="separate"/>
      </w:r>
      <w:r w:rsidRPr="003802B1">
        <w:rPr>
          <w:noProof/>
          <w:color w:val="000000" w:themeColor="text1"/>
        </w:rPr>
        <w:t>8</w:t>
      </w:r>
      <w:r w:rsidRPr="003802B1">
        <w:rPr>
          <w:color w:val="000000" w:themeColor="text1"/>
        </w:rPr>
        <w:fldChar w:fldCharType="end"/>
      </w:r>
      <w:r w:rsidRPr="003802B1">
        <w:rPr>
          <w:color w:val="000000" w:themeColor="text1"/>
        </w:rPr>
        <w:t>:Comparing University staff and student email networks (Source: Calculated using UCINET using staff and student email datasets)</w:t>
      </w:r>
    </w:p>
    <w:tbl>
      <w:tblPr>
        <w:tblW w:w="5000" w:type="pct"/>
        <w:tblLayout w:type="fixed"/>
        <w:tblLook w:val="0000" w:firstRow="0" w:lastRow="0" w:firstColumn="0" w:lastColumn="0" w:noHBand="0" w:noVBand="0"/>
      </w:tblPr>
      <w:tblGrid>
        <w:gridCol w:w="1324"/>
        <w:gridCol w:w="1054"/>
        <w:gridCol w:w="1589"/>
        <w:gridCol w:w="1535"/>
        <w:gridCol w:w="1843"/>
        <w:gridCol w:w="1665"/>
      </w:tblGrid>
      <w:tr w:rsidR="002F1F97" w:rsidRPr="002F1F97" w14:paraId="55AA3501" w14:textId="77777777" w:rsidTr="003802B1">
        <w:tblPrEx>
          <w:tblCellMar>
            <w:top w:w="0" w:type="dxa"/>
            <w:bottom w:w="0" w:type="dxa"/>
          </w:tblCellMar>
        </w:tblPrEx>
        <w:trPr>
          <w:cantSplit/>
        </w:trPr>
        <w:tc>
          <w:tcPr>
            <w:tcW w:w="734" w:type="pct"/>
            <w:tcBorders>
              <w:top w:val="single" w:sz="6" w:space="0" w:color="auto"/>
              <w:left w:val="single" w:sz="6" w:space="0" w:color="auto"/>
              <w:bottom w:val="single" w:sz="6" w:space="0" w:color="auto"/>
              <w:right w:val="single" w:sz="6" w:space="0" w:color="auto"/>
            </w:tcBorders>
            <w:vAlign w:val="center"/>
          </w:tcPr>
          <w:p w14:paraId="7D730EEF"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Data set</w:t>
            </w:r>
          </w:p>
        </w:tc>
        <w:tc>
          <w:tcPr>
            <w:tcW w:w="585" w:type="pct"/>
            <w:tcBorders>
              <w:top w:val="single" w:sz="6" w:space="0" w:color="auto"/>
              <w:left w:val="single" w:sz="6" w:space="0" w:color="auto"/>
              <w:bottom w:val="single" w:sz="6" w:space="0" w:color="auto"/>
              <w:right w:val="single" w:sz="6" w:space="0" w:color="auto"/>
            </w:tcBorders>
            <w:vAlign w:val="center"/>
          </w:tcPr>
          <w:p w14:paraId="4210D21F"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No. of nodes</w:t>
            </w:r>
          </w:p>
        </w:tc>
        <w:tc>
          <w:tcPr>
            <w:tcW w:w="882" w:type="pct"/>
            <w:tcBorders>
              <w:top w:val="single" w:sz="6" w:space="0" w:color="auto"/>
              <w:left w:val="single" w:sz="6" w:space="0" w:color="auto"/>
              <w:bottom w:val="single" w:sz="6" w:space="0" w:color="auto"/>
              <w:right w:val="single" w:sz="6" w:space="0" w:color="auto"/>
            </w:tcBorders>
            <w:vAlign w:val="center"/>
          </w:tcPr>
          <w:p w14:paraId="1A59CD4D"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Density the of social network, Bott (1957)</w:t>
            </w:r>
          </w:p>
        </w:tc>
        <w:tc>
          <w:tcPr>
            <w:tcW w:w="852" w:type="pct"/>
            <w:tcBorders>
              <w:top w:val="single" w:sz="6" w:space="0" w:color="auto"/>
              <w:left w:val="single" w:sz="6" w:space="0" w:color="auto"/>
              <w:bottom w:val="single" w:sz="6" w:space="0" w:color="auto"/>
              <w:right w:val="single" w:sz="6" w:space="0" w:color="auto"/>
            </w:tcBorders>
            <w:vAlign w:val="center"/>
          </w:tcPr>
          <w:p w14:paraId="0225B4E1"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Average Shortest Path, Scott (1991)</w:t>
            </w:r>
          </w:p>
        </w:tc>
        <w:tc>
          <w:tcPr>
            <w:tcW w:w="1023" w:type="pct"/>
            <w:tcBorders>
              <w:top w:val="single" w:sz="6" w:space="0" w:color="auto"/>
              <w:left w:val="single" w:sz="6" w:space="0" w:color="auto"/>
              <w:bottom w:val="single" w:sz="6" w:space="0" w:color="auto"/>
              <w:right w:val="single" w:sz="6" w:space="0" w:color="auto"/>
            </w:tcBorders>
            <w:vAlign w:val="center"/>
          </w:tcPr>
          <w:p w14:paraId="7B98CE29"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Network % centralization</w:t>
            </w:r>
          </w:p>
          <w:p w14:paraId="302A0477"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Freeman 1992)</w:t>
            </w:r>
          </w:p>
        </w:tc>
        <w:tc>
          <w:tcPr>
            <w:tcW w:w="925" w:type="pct"/>
            <w:tcBorders>
              <w:top w:val="single" w:sz="6" w:space="0" w:color="auto"/>
              <w:left w:val="single" w:sz="6" w:space="0" w:color="auto"/>
              <w:bottom w:val="single" w:sz="6" w:space="0" w:color="auto"/>
              <w:right w:val="single" w:sz="6" w:space="0" w:color="auto"/>
            </w:tcBorders>
            <w:vAlign w:val="center"/>
          </w:tcPr>
          <w:p w14:paraId="56FA26AA" w14:textId="77777777" w:rsidR="007B70C9" w:rsidRPr="002F1F97" w:rsidRDefault="007B70C9" w:rsidP="002F1F97">
            <w:pPr>
              <w:spacing w:line="360" w:lineRule="auto"/>
              <w:ind w:right="-46"/>
              <w:jc w:val="center"/>
              <w:rPr>
                <w:rFonts w:ascii="Sylfaen" w:hAnsi="Sylfaen"/>
                <w:b/>
                <w:color w:val="000000" w:themeColor="text1"/>
              </w:rPr>
            </w:pPr>
            <w:r w:rsidRPr="002F1F97">
              <w:rPr>
                <w:rFonts w:ascii="Sylfaen" w:hAnsi="Sylfaen"/>
                <w:b/>
                <w:color w:val="000000" w:themeColor="text1"/>
              </w:rPr>
              <w:t xml:space="preserve">Node </w:t>
            </w:r>
            <w:proofErr w:type="spellStart"/>
            <w:r w:rsidRPr="002F1F97">
              <w:rPr>
                <w:rFonts w:ascii="Sylfaen" w:hAnsi="Sylfaen"/>
                <w:b/>
                <w:color w:val="000000" w:themeColor="text1"/>
              </w:rPr>
              <w:t>Betweeness</w:t>
            </w:r>
            <w:proofErr w:type="spellEnd"/>
            <w:r w:rsidRPr="002F1F97">
              <w:rPr>
                <w:rFonts w:ascii="Sylfaen" w:hAnsi="Sylfaen"/>
                <w:b/>
                <w:color w:val="000000" w:themeColor="text1"/>
              </w:rPr>
              <w:t>, Freeman (1996)</w:t>
            </w:r>
          </w:p>
        </w:tc>
      </w:tr>
      <w:tr w:rsidR="002F1F97" w:rsidRPr="002F1F97" w14:paraId="35907B49" w14:textId="77777777" w:rsidTr="003802B1">
        <w:tblPrEx>
          <w:tblCellMar>
            <w:top w:w="0" w:type="dxa"/>
            <w:bottom w:w="0" w:type="dxa"/>
          </w:tblCellMar>
        </w:tblPrEx>
        <w:trPr>
          <w:cantSplit/>
        </w:trPr>
        <w:tc>
          <w:tcPr>
            <w:tcW w:w="734" w:type="pct"/>
            <w:tcBorders>
              <w:top w:val="single" w:sz="6" w:space="0" w:color="auto"/>
              <w:left w:val="single" w:sz="6" w:space="0" w:color="auto"/>
              <w:bottom w:val="single" w:sz="6" w:space="0" w:color="auto"/>
              <w:right w:val="single" w:sz="6" w:space="0" w:color="auto"/>
            </w:tcBorders>
            <w:vAlign w:val="center"/>
          </w:tcPr>
          <w:p w14:paraId="7DC03AC1"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Staff email</w:t>
            </w:r>
          </w:p>
          <w:p w14:paraId="529B04AF"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network</w:t>
            </w:r>
          </w:p>
        </w:tc>
        <w:tc>
          <w:tcPr>
            <w:tcW w:w="585" w:type="pct"/>
            <w:tcBorders>
              <w:top w:val="single" w:sz="6" w:space="0" w:color="auto"/>
              <w:left w:val="single" w:sz="6" w:space="0" w:color="auto"/>
              <w:bottom w:val="single" w:sz="6" w:space="0" w:color="auto"/>
              <w:right w:val="single" w:sz="6" w:space="0" w:color="auto"/>
            </w:tcBorders>
            <w:vAlign w:val="center"/>
          </w:tcPr>
          <w:p w14:paraId="200F901B"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324</w:t>
            </w:r>
          </w:p>
        </w:tc>
        <w:tc>
          <w:tcPr>
            <w:tcW w:w="882" w:type="pct"/>
            <w:tcBorders>
              <w:top w:val="single" w:sz="6" w:space="0" w:color="auto"/>
              <w:left w:val="single" w:sz="6" w:space="0" w:color="auto"/>
              <w:bottom w:val="single" w:sz="6" w:space="0" w:color="auto"/>
              <w:right w:val="single" w:sz="6" w:space="0" w:color="auto"/>
            </w:tcBorders>
            <w:vAlign w:val="center"/>
          </w:tcPr>
          <w:p w14:paraId="1018302E"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0.0118</w:t>
            </w:r>
          </w:p>
        </w:tc>
        <w:tc>
          <w:tcPr>
            <w:tcW w:w="852" w:type="pct"/>
            <w:tcBorders>
              <w:top w:val="single" w:sz="6" w:space="0" w:color="auto"/>
              <w:left w:val="single" w:sz="6" w:space="0" w:color="auto"/>
              <w:bottom w:val="single" w:sz="6" w:space="0" w:color="auto"/>
              <w:right w:val="single" w:sz="6" w:space="0" w:color="auto"/>
            </w:tcBorders>
            <w:vAlign w:val="center"/>
          </w:tcPr>
          <w:p w14:paraId="0AFD1C6C"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4.442</w:t>
            </w:r>
          </w:p>
        </w:tc>
        <w:tc>
          <w:tcPr>
            <w:tcW w:w="1023" w:type="pct"/>
            <w:tcBorders>
              <w:top w:val="single" w:sz="6" w:space="0" w:color="auto"/>
              <w:left w:val="single" w:sz="6" w:space="0" w:color="auto"/>
              <w:bottom w:val="single" w:sz="6" w:space="0" w:color="auto"/>
              <w:right w:val="single" w:sz="6" w:space="0" w:color="auto"/>
            </w:tcBorders>
            <w:vAlign w:val="center"/>
          </w:tcPr>
          <w:p w14:paraId="2B380831"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18.06</w:t>
            </w:r>
          </w:p>
        </w:tc>
        <w:tc>
          <w:tcPr>
            <w:tcW w:w="925" w:type="pct"/>
            <w:tcBorders>
              <w:top w:val="single" w:sz="6" w:space="0" w:color="auto"/>
              <w:left w:val="single" w:sz="6" w:space="0" w:color="auto"/>
              <w:bottom w:val="single" w:sz="6" w:space="0" w:color="auto"/>
              <w:right w:val="single" w:sz="6" w:space="0" w:color="auto"/>
            </w:tcBorders>
            <w:vAlign w:val="center"/>
          </w:tcPr>
          <w:p w14:paraId="1F9F190B"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1027.264</w:t>
            </w:r>
          </w:p>
        </w:tc>
      </w:tr>
      <w:tr w:rsidR="002F1F97" w:rsidRPr="002F1F97" w14:paraId="065D446F" w14:textId="77777777" w:rsidTr="003802B1">
        <w:tblPrEx>
          <w:tblCellMar>
            <w:top w:w="0" w:type="dxa"/>
            <w:bottom w:w="0" w:type="dxa"/>
          </w:tblCellMar>
        </w:tblPrEx>
        <w:trPr>
          <w:cantSplit/>
        </w:trPr>
        <w:tc>
          <w:tcPr>
            <w:tcW w:w="734" w:type="pct"/>
            <w:tcBorders>
              <w:top w:val="single" w:sz="6" w:space="0" w:color="auto"/>
              <w:left w:val="single" w:sz="6" w:space="0" w:color="auto"/>
              <w:bottom w:val="single" w:sz="6" w:space="0" w:color="auto"/>
              <w:right w:val="single" w:sz="6" w:space="0" w:color="auto"/>
            </w:tcBorders>
            <w:vAlign w:val="center"/>
          </w:tcPr>
          <w:p w14:paraId="02D67385"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Student email network</w:t>
            </w:r>
          </w:p>
        </w:tc>
        <w:tc>
          <w:tcPr>
            <w:tcW w:w="585" w:type="pct"/>
            <w:tcBorders>
              <w:top w:val="single" w:sz="6" w:space="0" w:color="auto"/>
              <w:left w:val="single" w:sz="6" w:space="0" w:color="auto"/>
              <w:bottom w:val="single" w:sz="6" w:space="0" w:color="auto"/>
              <w:right w:val="single" w:sz="6" w:space="0" w:color="auto"/>
            </w:tcBorders>
            <w:vAlign w:val="center"/>
          </w:tcPr>
          <w:p w14:paraId="781A5A2E"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833</w:t>
            </w:r>
          </w:p>
        </w:tc>
        <w:tc>
          <w:tcPr>
            <w:tcW w:w="882" w:type="pct"/>
            <w:tcBorders>
              <w:top w:val="single" w:sz="6" w:space="0" w:color="auto"/>
              <w:left w:val="single" w:sz="6" w:space="0" w:color="auto"/>
              <w:bottom w:val="single" w:sz="6" w:space="0" w:color="auto"/>
              <w:right w:val="single" w:sz="6" w:space="0" w:color="auto"/>
            </w:tcBorders>
            <w:vAlign w:val="center"/>
          </w:tcPr>
          <w:p w14:paraId="26027EA4"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0.0051</w:t>
            </w:r>
          </w:p>
        </w:tc>
        <w:tc>
          <w:tcPr>
            <w:tcW w:w="852" w:type="pct"/>
            <w:tcBorders>
              <w:top w:val="single" w:sz="6" w:space="0" w:color="auto"/>
              <w:left w:val="single" w:sz="6" w:space="0" w:color="auto"/>
              <w:bottom w:val="single" w:sz="6" w:space="0" w:color="auto"/>
              <w:right w:val="single" w:sz="6" w:space="0" w:color="auto"/>
            </w:tcBorders>
            <w:vAlign w:val="center"/>
          </w:tcPr>
          <w:p w14:paraId="48C12196"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3.618</w:t>
            </w:r>
          </w:p>
        </w:tc>
        <w:tc>
          <w:tcPr>
            <w:tcW w:w="1023" w:type="pct"/>
            <w:tcBorders>
              <w:top w:val="single" w:sz="6" w:space="0" w:color="auto"/>
              <w:left w:val="single" w:sz="6" w:space="0" w:color="auto"/>
              <w:bottom w:val="single" w:sz="6" w:space="0" w:color="auto"/>
              <w:right w:val="single" w:sz="6" w:space="0" w:color="auto"/>
            </w:tcBorders>
            <w:vAlign w:val="center"/>
          </w:tcPr>
          <w:p w14:paraId="34324053"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4.88</w:t>
            </w:r>
          </w:p>
        </w:tc>
        <w:tc>
          <w:tcPr>
            <w:tcW w:w="925" w:type="pct"/>
            <w:tcBorders>
              <w:top w:val="single" w:sz="6" w:space="0" w:color="auto"/>
              <w:left w:val="single" w:sz="6" w:space="0" w:color="auto"/>
              <w:bottom w:val="single" w:sz="6" w:space="0" w:color="auto"/>
              <w:right w:val="single" w:sz="6" w:space="0" w:color="auto"/>
            </w:tcBorders>
            <w:vAlign w:val="center"/>
          </w:tcPr>
          <w:p w14:paraId="06DA78E9" w14:textId="77777777" w:rsidR="007B70C9" w:rsidRPr="002F1F97" w:rsidRDefault="007B70C9" w:rsidP="002F1F97">
            <w:pPr>
              <w:spacing w:line="360" w:lineRule="auto"/>
              <w:ind w:right="-46"/>
              <w:jc w:val="center"/>
              <w:rPr>
                <w:rFonts w:ascii="Sylfaen" w:hAnsi="Sylfaen"/>
                <w:color w:val="000000" w:themeColor="text1"/>
              </w:rPr>
            </w:pPr>
            <w:r w:rsidRPr="002F1F97">
              <w:rPr>
                <w:rFonts w:ascii="Sylfaen" w:hAnsi="Sylfaen"/>
                <w:color w:val="000000" w:themeColor="text1"/>
              </w:rPr>
              <w:t>221.775</w:t>
            </w:r>
          </w:p>
        </w:tc>
      </w:tr>
    </w:tbl>
    <w:p w14:paraId="4DC458EF" w14:textId="77777777" w:rsidR="007B70C9" w:rsidRPr="002F1F97" w:rsidRDefault="007B70C9" w:rsidP="002F1F97">
      <w:pPr>
        <w:spacing w:line="360" w:lineRule="auto"/>
        <w:ind w:right="-46"/>
        <w:jc w:val="both"/>
        <w:rPr>
          <w:rFonts w:ascii="Sylfaen" w:hAnsi="Sylfaen"/>
          <w:color w:val="000000" w:themeColor="text1"/>
        </w:rPr>
      </w:pPr>
    </w:p>
    <w:p w14:paraId="0094A67D" w14:textId="77777777" w:rsidR="007B70C9" w:rsidRPr="002F1F97" w:rsidRDefault="007B70C9" w:rsidP="002F1F97">
      <w:pPr>
        <w:spacing w:line="360" w:lineRule="auto"/>
        <w:ind w:right="-46"/>
        <w:jc w:val="both"/>
        <w:rPr>
          <w:rFonts w:ascii="Sylfaen" w:hAnsi="Sylfaen"/>
          <w:color w:val="000000" w:themeColor="text1"/>
          <w:lang w:val="en-AU"/>
        </w:rPr>
      </w:pPr>
      <w:r w:rsidRPr="002F1F97">
        <w:rPr>
          <w:rFonts w:ascii="Sylfaen" w:hAnsi="Sylfaen"/>
          <w:color w:val="000000" w:themeColor="text1"/>
          <w:lang w:val="en-AU"/>
        </w:rPr>
        <w:t xml:space="preserve">The main thing that this network comparison highlights is that there are two different networks or communities, staff and student, co-located in the same location of a </w:t>
      </w:r>
      <w:proofErr w:type="gramStart"/>
      <w:r w:rsidRPr="002F1F97">
        <w:rPr>
          <w:rFonts w:ascii="Sylfaen" w:hAnsi="Sylfaen"/>
          <w:color w:val="000000" w:themeColor="text1"/>
          <w:lang w:val="en-AU"/>
        </w:rPr>
        <w:t>University</w:t>
      </w:r>
      <w:proofErr w:type="gramEnd"/>
      <w:r w:rsidRPr="002F1F97">
        <w:rPr>
          <w:rFonts w:ascii="Sylfaen" w:hAnsi="Sylfaen"/>
          <w:color w:val="000000" w:themeColor="text1"/>
          <w:lang w:val="en-AU"/>
        </w:rPr>
        <w:t>.</w:t>
      </w:r>
    </w:p>
    <w:p w14:paraId="2A7B3EBA" w14:textId="3E627864" w:rsidR="007B70C9" w:rsidRPr="002F1F97" w:rsidRDefault="007B70C9" w:rsidP="002F1F97">
      <w:pPr>
        <w:pStyle w:val="Heading1"/>
        <w:spacing w:line="360" w:lineRule="auto"/>
        <w:rPr>
          <w:rFonts w:ascii="Sylfaen" w:hAnsi="Sylfaen"/>
          <w:b/>
          <w:bCs/>
          <w:color w:val="000000" w:themeColor="text1"/>
          <w:sz w:val="22"/>
          <w:szCs w:val="22"/>
        </w:rPr>
      </w:pPr>
      <w:r w:rsidRPr="002F1F97">
        <w:rPr>
          <w:rFonts w:ascii="Sylfaen" w:hAnsi="Sylfaen"/>
          <w:b/>
          <w:bCs/>
          <w:color w:val="000000" w:themeColor="text1"/>
          <w:sz w:val="22"/>
          <w:szCs w:val="22"/>
        </w:rPr>
        <w:lastRenderedPageBreak/>
        <w:t>Results</w:t>
      </w:r>
    </w:p>
    <w:p w14:paraId="55223585"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 xml:space="preserve">Elaborating the results of the </w:t>
      </w:r>
      <w:proofErr w:type="spellStart"/>
      <w:r w:rsidRPr="002F1F97">
        <w:rPr>
          <w:rFonts w:ascii="Sylfaen" w:hAnsi="Sylfaen"/>
          <w:color w:val="000000" w:themeColor="text1"/>
        </w:rPr>
        <w:t>Prefscal</w:t>
      </w:r>
      <w:proofErr w:type="spellEnd"/>
      <w:r w:rsidRPr="002F1F97">
        <w:rPr>
          <w:rFonts w:ascii="Sylfaen" w:hAnsi="Sylfaen"/>
          <w:color w:val="000000" w:themeColor="text1"/>
        </w:rPr>
        <w:t xml:space="preserve"> procedure shown in Figure 5 by highlighting the nodes produced a graphical output to compare the social networks when the outputs are combined together.  This procedure has the notable advantage that the user can select to output </w:t>
      </w:r>
      <w:proofErr w:type="spellStart"/>
      <w:r w:rsidRPr="002F1F97">
        <w:rPr>
          <w:rFonts w:ascii="Sylfaen" w:hAnsi="Sylfaen"/>
          <w:color w:val="000000" w:themeColor="text1"/>
        </w:rPr>
        <w:t>rows</w:t>
      </w:r>
      <w:proofErr w:type="spellEnd"/>
      <w:r w:rsidRPr="002F1F97">
        <w:rPr>
          <w:rFonts w:ascii="Sylfaen" w:hAnsi="Sylfaen"/>
          <w:color w:val="000000" w:themeColor="text1"/>
        </w:rPr>
        <w:t xml:space="preserve"> or columns in the model space and use a rectangular input data matrix.  However, this output is unsatisfactory, providing no additional information except that the networks are different.   The source data of the </w:t>
      </w:r>
      <w:proofErr w:type="spellStart"/>
      <w:r w:rsidRPr="002F1F97">
        <w:rPr>
          <w:rFonts w:ascii="Sylfaen" w:hAnsi="Sylfaen"/>
          <w:color w:val="000000" w:themeColor="text1"/>
        </w:rPr>
        <w:t>Prefscal</w:t>
      </w:r>
      <w:proofErr w:type="spellEnd"/>
      <w:r w:rsidRPr="002F1F97">
        <w:rPr>
          <w:rFonts w:ascii="Sylfaen" w:hAnsi="Sylfaen"/>
          <w:color w:val="000000" w:themeColor="text1"/>
        </w:rPr>
        <w:t xml:space="preserve"> output (Table 9) is more revealing, showing that Network 1 is more developed than Network 2.</w:t>
      </w:r>
    </w:p>
    <w:p w14:paraId="1C6C01E4" w14:textId="1CE74DF0" w:rsidR="007B70C9" w:rsidRPr="002F1F97" w:rsidRDefault="003802B1" w:rsidP="002F1F97">
      <w:pPr>
        <w:spacing w:line="360" w:lineRule="auto"/>
        <w:ind w:right="-46"/>
        <w:jc w:val="both"/>
        <w:rPr>
          <w:rFonts w:ascii="Sylfaen" w:hAnsi="Sylfaen"/>
          <w:color w:val="000000" w:themeColor="text1"/>
          <w:lang w:val="en-AU"/>
        </w:rPr>
      </w:pPr>
      <w:r>
        <w:rPr>
          <w:noProof/>
        </w:rPr>
        <mc:AlternateContent>
          <mc:Choice Requires="wps">
            <w:drawing>
              <wp:anchor distT="0" distB="0" distL="114300" distR="114300" simplePos="0" relativeHeight="251669504" behindDoc="0" locked="0" layoutInCell="1" allowOverlap="1" wp14:anchorId="5606BF0B" wp14:editId="15B7A5A3">
                <wp:simplePos x="0" y="0"/>
                <wp:positionH relativeFrom="column">
                  <wp:posOffset>-64770</wp:posOffset>
                </wp:positionH>
                <wp:positionV relativeFrom="paragraph">
                  <wp:posOffset>4158169</wp:posOffset>
                </wp:positionV>
                <wp:extent cx="5381625" cy="635"/>
                <wp:effectExtent l="0" t="0" r="3175" b="12065"/>
                <wp:wrapSquare wrapText="bothSides"/>
                <wp:docPr id="10" name="Text Box 10"/>
                <wp:cNvGraphicFramePr/>
                <a:graphic xmlns:a="http://schemas.openxmlformats.org/drawingml/2006/main">
                  <a:graphicData uri="http://schemas.microsoft.com/office/word/2010/wordprocessingShape">
                    <wps:wsp>
                      <wps:cNvSpPr txBox="1"/>
                      <wps:spPr>
                        <a:xfrm>
                          <a:off x="0" y="0"/>
                          <a:ext cx="5381625" cy="635"/>
                        </a:xfrm>
                        <a:prstGeom prst="rect">
                          <a:avLst/>
                        </a:prstGeom>
                        <a:solidFill>
                          <a:prstClr val="white"/>
                        </a:solidFill>
                        <a:ln>
                          <a:noFill/>
                        </a:ln>
                      </wps:spPr>
                      <wps:txbx>
                        <w:txbxContent>
                          <w:p w14:paraId="5DF310E4" w14:textId="1B103D6C" w:rsidR="003802B1" w:rsidRPr="003802B1" w:rsidRDefault="003802B1" w:rsidP="003802B1">
                            <w:pPr>
                              <w:spacing w:line="240" w:lineRule="auto"/>
                              <w:ind w:right="-46"/>
                              <w:jc w:val="both"/>
                              <w:rPr>
                                <w:rFonts w:ascii="Sylfaen" w:hAnsi="Sylfaen"/>
                                <w:color w:val="000000" w:themeColor="text1"/>
                                <w:sz w:val="18"/>
                                <w:szCs w:val="18"/>
                                <w:lang w:val="en-AU"/>
                              </w:rPr>
                            </w:pPr>
                            <w:r w:rsidRPr="003802B1">
                              <w:rPr>
                                <w:sz w:val="18"/>
                                <w:szCs w:val="18"/>
                              </w:rPr>
                              <w:t xml:space="preserve">Figure </w:t>
                            </w:r>
                            <w:r w:rsidRPr="003802B1">
                              <w:rPr>
                                <w:sz w:val="18"/>
                                <w:szCs w:val="18"/>
                              </w:rPr>
                              <w:fldChar w:fldCharType="begin"/>
                            </w:r>
                            <w:r w:rsidRPr="003802B1">
                              <w:rPr>
                                <w:sz w:val="18"/>
                                <w:szCs w:val="18"/>
                              </w:rPr>
                              <w:instrText xml:space="preserve"> SEQ Figure \* ARABIC </w:instrText>
                            </w:r>
                            <w:r w:rsidRPr="003802B1">
                              <w:rPr>
                                <w:sz w:val="18"/>
                                <w:szCs w:val="18"/>
                              </w:rPr>
                              <w:fldChar w:fldCharType="separate"/>
                            </w:r>
                            <w:r w:rsidRPr="003802B1">
                              <w:rPr>
                                <w:noProof/>
                                <w:sz w:val="18"/>
                                <w:szCs w:val="18"/>
                              </w:rPr>
                              <w:t>5</w:t>
                            </w:r>
                            <w:r w:rsidRPr="003802B1">
                              <w:rPr>
                                <w:sz w:val="18"/>
                                <w:szCs w:val="18"/>
                              </w:rPr>
                              <w:fldChar w:fldCharType="end"/>
                            </w:r>
                            <w:r w:rsidRPr="003802B1">
                              <w:rPr>
                                <w:sz w:val="18"/>
                                <w:szCs w:val="18"/>
                              </w:rPr>
                              <w:t xml:space="preserve">:Combined output (Initial Stress: 0.3610) </w:t>
                            </w:r>
                            <w:r w:rsidRPr="003802B1">
                              <w:rPr>
                                <w:rFonts w:ascii="Sylfaen" w:hAnsi="Sylfaen"/>
                                <w:i/>
                                <w:color w:val="000000" w:themeColor="text1"/>
                                <w:sz w:val="18"/>
                                <w:szCs w:val="18"/>
                              </w:rPr>
                              <w:t xml:space="preserve">(Source: Scaling output of </w:t>
                            </w:r>
                            <w:proofErr w:type="spellStart"/>
                            <w:r w:rsidRPr="003802B1">
                              <w:rPr>
                                <w:rFonts w:ascii="Sylfaen" w:hAnsi="Sylfaen"/>
                                <w:i/>
                                <w:color w:val="000000" w:themeColor="text1"/>
                                <w:sz w:val="18"/>
                                <w:szCs w:val="18"/>
                              </w:rPr>
                              <w:t>Prefscal</w:t>
                            </w:r>
                            <w:proofErr w:type="spellEnd"/>
                            <w:r w:rsidRPr="003802B1">
                              <w:rPr>
                                <w:rFonts w:ascii="Sylfaen" w:hAnsi="Sylfaen"/>
                                <w:i/>
                                <w:color w:val="000000" w:themeColor="text1"/>
                                <w:sz w:val="18"/>
                                <w:szCs w:val="18"/>
                              </w:rPr>
                              <w:t xml:space="preserve"> as implemented in SPSS when computing metadata Table 9)</w:t>
                            </w:r>
                          </w:p>
                          <w:p w14:paraId="4FD2F2D3" w14:textId="50DBD651" w:rsidR="003802B1" w:rsidRPr="001E377F" w:rsidRDefault="003802B1" w:rsidP="003802B1">
                            <w:pPr>
                              <w:pStyle w:val="Caption"/>
                              <w:rPr>
                                <w:rFonts w:ascii="Sylfaen" w:hAnsi="Sylfaen"/>
                                <w:noProof/>
                                <w:color w:val="000000" w:themeColor="text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06BF0B" id="Text Box 10" o:spid="_x0000_s1029" type="#_x0000_t202" style="position:absolute;left:0;text-align:left;margin-left:-5.1pt;margin-top:327.4pt;width:423.7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" stroked="f">
                <v:textbox style="mso-fit-shape-to-text:t" inset="0,0,0,0">
                  <w:txbxContent>
                    <w:p w14:paraId="5DF310E4" w14:textId="1B103D6C" w:rsidR="003802B1" w:rsidRPr="003802B1" w:rsidRDefault="003802B1" w:rsidP="003802B1">
                      <w:pPr>
                        <w:spacing w:line="240" w:lineRule="auto"/>
                        <w:ind w:right="-46"/>
                        <w:jc w:val="both"/>
                        <w:rPr>
                          <w:rFonts w:ascii="Sylfaen" w:hAnsi="Sylfaen"/>
                          <w:color w:val="000000" w:themeColor="text1"/>
                          <w:sz w:val="18"/>
                          <w:szCs w:val="18"/>
                          <w:lang w:val="en-AU"/>
                        </w:rPr>
                      </w:pPr>
                      <w:r w:rsidRPr="003802B1">
                        <w:rPr>
                          <w:sz w:val="18"/>
                          <w:szCs w:val="18"/>
                        </w:rPr>
                        <w:t xml:space="preserve">Figure </w:t>
                      </w:r>
                      <w:r w:rsidRPr="003802B1">
                        <w:rPr>
                          <w:sz w:val="18"/>
                          <w:szCs w:val="18"/>
                        </w:rPr>
                        <w:fldChar w:fldCharType="begin"/>
                      </w:r>
                      <w:r w:rsidRPr="003802B1">
                        <w:rPr>
                          <w:sz w:val="18"/>
                          <w:szCs w:val="18"/>
                        </w:rPr>
                        <w:instrText xml:space="preserve"> SEQ Figure \* ARABIC </w:instrText>
                      </w:r>
                      <w:r w:rsidRPr="003802B1">
                        <w:rPr>
                          <w:sz w:val="18"/>
                          <w:szCs w:val="18"/>
                        </w:rPr>
                        <w:fldChar w:fldCharType="separate"/>
                      </w:r>
                      <w:r w:rsidRPr="003802B1">
                        <w:rPr>
                          <w:noProof/>
                          <w:sz w:val="18"/>
                          <w:szCs w:val="18"/>
                        </w:rPr>
                        <w:t>5</w:t>
                      </w:r>
                      <w:r w:rsidRPr="003802B1">
                        <w:rPr>
                          <w:sz w:val="18"/>
                          <w:szCs w:val="18"/>
                        </w:rPr>
                        <w:fldChar w:fldCharType="end"/>
                      </w:r>
                      <w:r w:rsidRPr="003802B1">
                        <w:rPr>
                          <w:sz w:val="18"/>
                          <w:szCs w:val="18"/>
                        </w:rPr>
                        <w:t xml:space="preserve">:Combined output (Initial Stress: 0.3610) </w:t>
                      </w:r>
                      <w:r w:rsidRPr="003802B1">
                        <w:rPr>
                          <w:rFonts w:ascii="Sylfaen" w:hAnsi="Sylfaen"/>
                          <w:i/>
                          <w:color w:val="000000" w:themeColor="text1"/>
                          <w:sz w:val="18"/>
                          <w:szCs w:val="18"/>
                        </w:rPr>
                        <w:t xml:space="preserve">(Source: Scaling output of </w:t>
                      </w:r>
                      <w:proofErr w:type="spellStart"/>
                      <w:r w:rsidRPr="003802B1">
                        <w:rPr>
                          <w:rFonts w:ascii="Sylfaen" w:hAnsi="Sylfaen"/>
                          <w:i/>
                          <w:color w:val="000000" w:themeColor="text1"/>
                          <w:sz w:val="18"/>
                          <w:szCs w:val="18"/>
                        </w:rPr>
                        <w:t>Prefscal</w:t>
                      </w:r>
                      <w:proofErr w:type="spellEnd"/>
                      <w:r w:rsidRPr="003802B1">
                        <w:rPr>
                          <w:rFonts w:ascii="Sylfaen" w:hAnsi="Sylfaen"/>
                          <w:i/>
                          <w:color w:val="000000" w:themeColor="text1"/>
                          <w:sz w:val="18"/>
                          <w:szCs w:val="18"/>
                        </w:rPr>
                        <w:t xml:space="preserve"> as implemented in SPSS when computing metadata Table 9)</w:t>
                      </w:r>
                    </w:p>
                    <w:p w14:paraId="4FD2F2D3" w14:textId="50DBD651" w:rsidR="003802B1" w:rsidRPr="001E377F" w:rsidRDefault="003802B1" w:rsidP="003802B1">
                      <w:pPr>
                        <w:pStyle w:val="Caption"/>
                        <w:rPr>
                          <w:rFonts w:ascii="Sylfaen" w:hAnsi="Sylfaen"/>
                          <w:noProof/>
                          <w:color w:val="000000" w:themeColor="text1"/>
                          <w:sz w:val="22"/>
                          <w:szCs w:val="22"/>
                        </w:rPr>
                      </w:pPr>
                    </w:p>
                  </w:txbxContent>
                </v:textbox>
                <w10:wrap type="square"/>
              </v:shape>
            </w:pict>
          </mc:Fallback>
        </mc:AlternateContent>
      </w:r>
      <w:r w:rsidR="00F45154" w:rsidRPr="00E14CB2">
        <w:rPr>
          <w:rFonts w:ascii="Adobe Garamond Pro" w:hAnsi="Adobe Garamond Pro"/>
          <w:noProof/>
        </w:rPr>
        <w:object w:dxaOrig="7760" w:dyaOrig="6061" w14:anchorId="3B5A5CD8">
          <v:shape id="_x0000_s2050" type="#_x0000_t75" alt="Chart&#10;&#10;Description automatically generated with medium confidence" style="position:absolute;left:0;text-align:left;margin-left:-5.1pt;margin-top:0;width:423.75pt;height:339pt;z-index:251659264;mso-wrap-edited:f;mso-width-percent:0;mso-height-percent:0;mso-position-horizontal-relative:text;mso-position-vertical-relative:text;mso-width-percent:0;mso-height-percent:0">
            <v:imagedata r:id="rId14" o:title=""/>
            <w10:wrap type="square"/>
          </v:shape>
          <o:OLEObject Type="Embed" ProgID="PBrush" ShapeID="_x0000_s2050" DrawAspect="Content" ObjectID="_1714979981" r:id="rId15"/>
        </w:object>
      </w:r>
    </w:p>
    <w:p w14:paraId="52C7FA1B" w14:textId="77777777" w:rsidR="003802B1" w:rsidRDefault="003802B1" w:rsidP="002F1F97">
      <w:pPr>
        <w:spacing w:line="360" w:lineRule="auto"/>
        <w:ind w:right="-46"/>
        <w:jc w:val="both"/>
        <w:rPr>
          <w:rFonts w:ascii="Sylfaen" w:hAnsi="Sylfaen"/>
          <w:color w:val="000000" w:themeColor="text1"/>
          <w:lang w:val="en-AU"/>
        </w:rPr>
      </w:pPr>
    </w:p>
    <w:p w14:paraId="19A5BAF2" w14:textId="77777777" w:rsidR="003802B1" w:rsidRDefault="003802B1" w:rsidP="002F1F97">
      <w:pPr>
        <w:spacing w:line="360" w:lineRule="auto"/>
        <w:ind w:right="-46"/>
        <w:jc w:val="both"/>
        <w:rPr>
          <w:rFonts w:ascii="Sylfaen" w:hAnsi="Sylfaen"/>
          <w:color w:val="000000" w:themeColor="text1"/>
          <w:lang w:val="en-AU"/>
        </w:rPr>
      </w:pPr>
    </w:p>
    <w:p w14:paraId="777E45B6" w14:textId="5CD2AF8E"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lang w:val="en-AU"/>
        </w:rPr>
        <w:t>section I found that a</w:t>
      </w:r>
      <w:r w:rsidRPr="002F1F97">
        <w:rPr>
          <w:rFonts w:ascii="Sylfaen" w:hAnsi="Sylfaen"/>
          <w:color w:val="000000" w:themeColor="text1"/>
        </w:rPr>
        <w:t xml:space="preserve"> multi data set comparison cannot be successfully used to compare cross-sectional social network data sets. This new method of analysis detailed in Stevens (2010) only shows that the two networks are different. It can be concluded from this analysis that this new method of analysis should not be used for comparing two networks.</w:t>
      </w:r>
    </w:p>
    <w:p w14:paraId="42454590" w14:textId="77777777" w:rsidR="007B70C9" w:rsidRPr="002F1F97" w:rsidRDefault="007B70C9" w:rsidP="002F1F97">
      <w:pPr>
        <w:spacing w:line="360" w:lineRule="auto"/>
        <w:ind w:right="-46"/>
        <w:jc w:val="both"/>
        <w:rPr>
          <w:rFonts w:ascii="Sylfaen" w:hAnsi="Sylfaen"/>
          <w:color w:val="000000" w:themeColor="text1"/>
        </w:rPr>
      </w:pPr>
    </w:p>
    <w:p w14:paraId="768A7542" w14:textId="08C6DE4D" w:rsidR="007B70C9" w:rsidRPr="002F1F97" w:rsidRDefault="007B70C9" w:rsidP="002F1F97">
      <w:pPr>
        <w:spacing w:line="360" w:lineRule="auto"/>
        <w:ind w:right="-46"/>
        <w:jc w:val="both"/>
        <w:rPr>
          <w:rFonts w:ascii="Sylfaen" w:hAnsi="Sylfaen"/>
          <w:b/>
          <w:color w:val="000000" w:themeColor="text1"/>
        </w:rPr>
      </w:pPr>
      <w:r w:rsidRPr="002F1F97">
        <w:rPr>
          <w:rStyle w:val="Heading1Char"/>
          <w:rFonts w:ascii="Sylfaen" w:hAnsi="Sylfaen"/>
          <w:b/>
          <w:bCs/>
          <w:color w:val="000000" w:themeColor="text1"/>
          <w:sz w:val="22"/>
          <w:szCs w:val="22"/>
        </w:rPr>
        <w:t>Summary</w:t>
      </w:r>
    </w:p>
    <w:p w14:paraId="38C15DE9" w14:textId="77777777" w:rsidR="007B70C9" w:rsidRPr="002F1F97" w:rsidRDefault="007B70C9" w:rsidP="002F1F97">
      <w:pPr>
        <w:spacing w:line="360" w:lineRule="auto"/>
        <w:ind w:right="-46"/>
        <w:jc w:val="both"/>
        <w:rPr>
          <w:rFonts w:ascii="Sylfaen" w:hAnsi="Sylfaen"/>
          <w:color w:val="000000" w:themeColor="text1"/>
        </w:rPr>
      </w:pPr>
      <w:r w:rsidRPr="002F1F97">
        <w:rPr>
          <w:rFonts w:ascii="Sylfaen" w:hAnsi="Sylfaen"/>
          <w:color w:val="000000" w:themeColor="text1"/>
        </w:rPr>
        <w:t xml:space="preserve">I assume that the emails used by staff within a university are predominantly for work, with staff performing either teaching or </w:t>
      </w:r>
      <w:proofErr w:type="gramStart"/>
      <w:r w:rsidRPr="002F1F97">
        <w:rPr>
          <w:rFonts w:ascii="Sylfaen" w:hAnsi="Sylfaen"/>
          <w:color w:val="000000" w:themeColor="text1"/>
        </w:rPr>
        <w:t>administration based</w:t>
      </w:r>
      <w:proofErr w:type="gramEnd"/>
      <w:r w:rsidRPr="002F1F97">
        <w:rPr>
          <w:rFonts w:ascii="Sylfaen" w:hAnsi="Sylfaen"/>
          <w:color w:val="000000" w:themeColor="text1"/>
        </w:rPr>
        <w:t xml:space="preserve"> tasks by email. Email is more of a social network and learning orientated tool for undergraduate students and the same is true to a lesser extent for postgraduate students. The email activity between staff within the university is mainly workflow and administration based and also to a lesser extent research emails, as research contacts tend to be outside the University. The email activity between staff and student is mainly regarding teaching and learning. Emails between students on site are mainly within year group and largely social in nature. Student emails off site are mainly regarding contacts back home and keeping in touch past friendships.   </w:t>
      </w:r>
    </w:p>
    <w:p w14:paraId="6D3C9413" w14:textId="77777777" w:rsidR="007B70C9" w:rsidRPr="002F1F97" w:rsidRDefault="007B70C9" w:rsidP="002F1F97">
      <w:pPr>
        <w:pStyle w:val="Heading1"/>
        <w:spacing w:line="360" w:lineRule="auto"/>
        <w:rPr>
          <w:rFonts w:ascii="Sylfaen" w:hAnsi="Sylfaen"/>
          <w:color w:val="000000" w:themeColor="text1"/>
          <w:sz w:val="22"/>
          <w:szCs w:val="22"/>
        </w:rPr>
      </w:pPr>
    </w:p>
    <w:p w14:paraId="48099456" w14:textId="77777777" w:rsidR="007B70C9" w:rsidRPr="002F1F97" w:rsidRDefault="007B70C9" w:rsidP="002F1F97">
      <w:pPr>
        <w:pStyle w:val="Heading1"/>
        <w:spacing w:line="360" w:lineRule="auto"/>
        <w:rPr>
          <w:rFonts w:ascii="Sylfaen" w:hAnsi="Sylfaen"/>
          <w:b/>
          <w:color w:val="000000" w:themeColor="text1"/>
          <w:sz w:val="22"/>
          <w:szCs w:val="22"/>
        </w:rPr>
      </w:pPr>
      <w:r w:rsidRPr="002F1F97">
        <w:rPr>
          <w:rFonts w:ascii="Sylfaen" w:hAnsi="Sylfaen"/>
          <w:b/>
          <w:color w:val="000000" w:themeColor="text1"/>
          <w:sz w:val="22"/>
          <w:szCs w:val="22"/>
        </w:rPr>
        <w:t>Bibliography</w:t>
      </w:r>
    </w:p>
    <w:p w14:paraId="6D2468ED" w14:textId="77777777" w:rsidR="003802B1" w:rsidRDefault="007B70C9" w:rsidP="003802B1">
      <w:pPr>
        <w:spacing w:before="120" w:after="120" w:line="360" w:lineRule="auto"/>
        <w:ind w:right="-45"/>
        <w:jc w:val="both"/>
        <w:rPr>
          <w:rFonts w:ascii="Sylfaen" w:hAnsi="Sylfaen"/>
          <w:color w:val="000000" w:themeColor="text1"/>
        </w:rPr>
      </w:pPr>
      <w:r w:rsidRPr="002F1F97">
        <w:rPr>
          <w:rFonts w:ascii="Sylfaen" w:hAnsi="Sylfaen"/>
          <w:color w:val="000000" w:themeColor="text1"/>
        </w:rPr>
        <w:t xml:space="preserve">Bearman, PS., Jones, J., and </w:t>
      </w:r>
      <w:proofErr w:type="spellStart"/>
      <w:r w:rsidRPr="002F1F97">
        <w:rPr>
          <w:rFonts w:ascii="Sylfaen" w:hAnsi="Sylfaen"/>
          <w:color w:val="000000" w:themeColor="text1"/>
        </w:rPr>
        <w:t>Udry</w:t>
      </w:r>
      <w:proofErr w:type="spellEnd"/>
      <w:r w:rsidRPr="002F1F97">
        <w:rPr>
          <w:rFonts w:ascii="Sylfaen" w:hAnsi="Sylfaen"/>
          <w:color w:val="000000" w:themeColor="text1"/>
        </w:rPr>
        <w:t xml:space="preserve">, J. R. (1997) </w:t>
      </w:r>
      <w:r w:rsidRPr="002F1F97">
        <w:rPr>
          <w:rFonts w:ascii="Sylfaen" w:hAnsi="Sylfaen"/>
          <w:i/>
          <w:color w:val="000000" w:themeColor="text1"/>
        </w:rPr>
        <w:t xml:space="preserve">Connections Count: Adolescent Health and the Design of the National Longitudinal Study of Adolescent </w:t>
      </w:r>
      <w:proofErr w:type="spellStart"/>
      <w:r w:rsidRPr="002F1F97">
        <w:rPr>
          <w:rFonts w:ascii="Sylfaen" w:hAnsi="Sylfaen"/>
          <w:i/>
          <w:color w:val="000000" w:themeColor="text1"/>
        </w:rPr>
        <w:t>Health</w:t>
      </w:r>
      <w:r w:rsidRPr="002F1F97">
        <w:rPr>
          <w:rFonts w:ascii="Sylfaen" w:hAnsi="Sylfaen"/>
          <w:color w:val="000000" w:themeColor="text1"/>
        </w:rPr>
        <w:t>.Bott</w:t>
      </w:r>
      <w:proofErr w:type="spellEnd"/>
      <w:r w:rsidRPr="002F1F97">
        <w:rPr>
          <w:rFonts w:ascii="Sylfaen" w:hAnsi="Sylfaen"/>
          <w:color w:val="000000" w:themeColor="text1"/>
        </w:rPr>
        <w:t xml:space="preserve">, E. (1957). </w:t>
      </w:r>
      <w:r w:rsidRPr="002F1F97">
        <w:rPr>
          <w:rFonts w:ascii="Sylfaen" w:hAnsi="Sylfaen"/>
          <w:i/>
          <w:iCs/>
          <w:color w:val="000000" w:themeColor="text1"/>
        </w:rPr>
        <w:t>Family and Social Networks</w:t>
      </w:r>
      <w:r w:rsidRPr="002F1F97">
        <w:rPr>
          <w:rFonts w:ascii="Sylfaen" w:hAnsi="Sylfaen"/>
          <w:color w:val="000000" w:themeColor="text1"/>
        </w:rPr>
        <w:t>. London: Tavistock.</w:t>
      </w:r>
    </w:p>
    <w:p w14:paraId="77C1039F" w14:textId="4DC08112" w:rsidR="007B70C9" w:rsidRPr="003802B1" w:rsidRDefault="007B70C9" w:rsidP="003802B1">
      <w:pPr>
        <w:spacing w:before="120" w:after="120" w:line="360" w:lineRule="auto"/>
        <w:ind w:right="-45"/>
        <w:jc w:val="both"/>
        <w:rPr>
          <w:rFonts w:ascii="Sylfaen" w:hAnsi="Sylfaen"/>
          <w:color w:val="000000" w:themeColor="text1"/>
        </w:rPr>
      </w:pPr>
      <w:r w:rsidRPr="002F1F97">
        <w:rPr>
          <w:rFonts w:ascii="Sylfaen" w:hAnsi="Sylfaen"/>
          <w:color w:val="000000" w:themeColor="text1"/>
        </w:rPr>
        <w:t xml:space="preserve">Faust, K. (2006) Comparing social networks: Size, </w:t>
      </w:r>
      <w:proofErr w:type="gramStart"/>
      <w:r w:rsidRPr="002F1F97">
        <w:rPr>
          <w:rFonts w:ascii="Sylfaen" w:hAnsi="Sylfaen"/>
          <w:color w:val="000000" w:themeColor="text1"/>
        </w:rPr>
        <w:t>density</w:t>
      </w:r>
      <w:proofErr w:type="gramEnd"/>
      <w:r w:rsidRPr="002F1F97">
        <w:rPr>
          <w:rFonts w:ascii="Sylfaen" w:hAnsi="Sylfaen"/>
          <w:color w:val="000000" w:themeColor="text1"/>
        </w:rPr>
        <w:t xml:space="preserve"> and local structure. </w:t>
      </w:r>
      <w:proofErr w:type="spellStart"/>
      <w:r w:rsidRPr="002F1F97">
        <w:rPr>
          <w:rFonts w:ascii="Sylfaen" w:hAnsi="Sylfaen"/>
          <w:i/>
          <w:color w:val="000000" w:themeColor="text1"/>
        </w:rPr>
        <w:t>Metodološki</w:t>
      </w:r>
      <w:proofErr w:type="spellEnd"/>
      <w:r w:rsidRPr="002F1F97">
        <w:rPr>
          <w:rFonts w:ascii="Sylfaen" w:hAnsi="Sylfaen"/>
          <w:i/>
          <w:color w:val="000000" w:themeColor="text1"/>
        </w:rPr>
        <w:t xml:space="preserve"> </w:t>
      </w:r>
      <w:proofErr w:type="spellStart"/>
      <w:r w:rsidRPr="002F1F97">
        <w:rPr>
          <w:rFonts w:ascii="Sylfaen" w:hAnsi="Sylfaen"/>
          <w:i/>
          <w:color w:val="000000" w:themeColor="text1"/>
        </w:rPr>
        <w:t>Zvezki</w:t>
      </w:r>
      <w:proofErr w:type="spellEnd"/>
      <w:r w:rsidRPr="002F1F97">
        <w:rPr>
          <w:rFonts w:ascii="Sylfaen" w:hAnsi="Sylfaen"/>
          <w:i/>
          <w:color w:val="000000" w:themeColor="text1"/>
        </w:rPr>
        <w:t xml:space="preserve">, Advances in Methodology and Statistics, </w:t>
      </w:r>
      <w:r w:rsidRPr="002F1F97">
        <w:rPr>
          <w:rFonts w:ascii="Sylfaen" w:hAnsi="Sylfaen"/>
          <w:color w:val="000000" w:themeColor="text1"/>
        </w:rPr>
        <w:t>3(2):185-216</w:t>
      </w:r>
      <w:r w:rsidRPr="002F1F97">
        <w:rPr>
          <w:rFonts w:ascii="Sylfaen" w:hAnsi="Sylfaen"/>
          <w:i/>
          <w:color w:val="000000" w:themeColor="text1"/>
        </w:rPr>
        <w:t>.</w:t>
      </w:r>
    </w:p>
    <w:p w14:paraId="2FB2ADFB" w14:textId="77777777" w:rsidR="007B70C9" w:rsidRPr="002F1F97" w:rsidRDefault="007B70C9" w:rsidP="003802B1">
      <w:pPr>
        <w:spacing w:before="120" w:after="120" w:line="360" w:lineRule="auto"/>
        <w:ind w:right="-45"/>
        <w:jc w:val="both"/>
        <w:rPr>
          <w:rFonts w:ascii="Sylfaen" w:hAnsi="Sylfaen"/>
          <w:color w:val="000000" w:themeColor="text1"/>
        </w:rPr>
      </w:pPr>
      <w:r w:rsidRPr="002F1F97">
        <w:rPr>
          <w:rFonts w:ascii="Sylfaen" w:hAnsi="Sylfaen"/>
          <w:color w:val="000000" w:themeColor="text1"/>
        </w:rPr>
        <w:t xml:space="preserve">Faust, K. &amp; </w:t>
      </w:r>
      <w:proofErr w:type="spellStart"/>
      <w:r w:rsidRPr="002F1F97">
        <w:rPr>
          <w:rFonts w:ascii="Sylfaen" w:hAnsi="Sylfaen"/>
          <w:color w:val="000000" w:themeColor="text1"/>
        </w:rPr>
        <w:t>Skvoretz</w:t>
      </w:r>
      <w:proofErr w:type="spellEnd"/>
      <w:r w:rsidRPr="002F1F97">
        <w:rPr>
          <w:rFonts w:ascii="Sylfaen" w:hAnsi="Sylfaen"/>
          <w:color w:val="000000" w:themeColor="text1"/>
        </w:rPr>
        <w:t xml:space="preserve"> J. (2007) Comparing Networks Across Space and Time, Sizes and Species</w:t>
      </w:r>
      <w:r w:rsidRPr="002F1F97">
        <w:rPr>
          <w:rFonts w:ascii="Sylfaen" w:hAnsi="Sylfaen" w:cs="Arial"/>
          <w:color w:val="000000" w:themeColor="text1"/>
        </w:rPr>
        <w:t xml:space="preserve"> Pages. </w:t>
      </w:r>
      <w:r w:rsidRPr="002F1F97">
        <w:rPr>
          <w:rFonts w:ascii="Sylfaen" w:hAnsi="Sylfaen" w:cs="Arial"/>
          <w:i/>
          <w:color w:val="000000" w:themeColor="text1"/>
        </w:rPr>
        <w:t>Sociological Methodology,</w:t>
      </w:r>
      <w:r w:rsidRPr="002F1F97">
        <w:rPr>
          <w:rFonts w:ascii="Sylfaen" w:hAnsi="Sylfaen" w:cs="Arial"/>
          <w:color w:val="000000" w:themeColor="text1"/>
        </w:rPr>
        <w:t xml:space="preserve"> 32: 267-299</w:t>
      </w:r>
    </w:p>
    <w:p w14:paraId="6943B108" w14:textId="77777777" w:rsidR="007B70C9" w:rsidRPr="002F1F97" w:rsidRDefault="007B70C9" w:rsidP="003802B1">
      <w:pPr>
        <w:spacing w:before="120" w:after="120" w:line="360" w:lineRule="auto"/>
        <w:ind w:right="-45"/>
        <w:jc w:val="both"/>
        <w:rPr>
          <w:rFonts w:ascii="Sylfaen" w:eastAsia="SimSun" w:hAnsi="Sylfaen"/>
          <w:color w:val="000000" w:themeColor="text1"/>
        </w:rPr>
      </w:pPr>
      <w:r w:rsidRPr="002F1F97">
        <w:rPr>
          <w:rFonts w:ascii="Sylfaen" w:eastAsia="SimSun" w:hAnsi="Sylfaen"/>
          <w:color w:val="000000" w:themeColor="text1"/>
        </w:rPr>
        <w:t xml:space="preserve">Freeman, L.C. (1992). The Sociological Concept of `Group': An Empirical Test of Two Models. </w:t>
      </w:r>
      <w:r w:rsidRPr="002F1F97">
        <w:rPr>
          <w:rFonts w:ascii="Sylfaen" w:eastAsia="SimSun" w:hAnsi="Sylfaen"/>
          <w:i/>
          <w:iCs/>
          <w:color w:val="000000" w:themeColor="text1"/>
        </w:rPr>
        <w:t>American Journal of Sociology</w:t>
      </w:r>
      <w:r w:rsidRPr="002F1F97">
        <w:rPr>
          <w:rFonts w:ascii="Sylfaen" w:eastAsia="SimSun" w:hAnsi="Sylfaen"/>
          <w:color w:val="000000" w:themeColor="text1"/>
        </w:rPr>
        <w:t>, 98: 55-79. </w:t>
      </w:r>
    </w:p>
    <w:p w14:paraId="376B1D31" w14:textId="77777777" w:rsidR="007B70C9" w:rsidRPr="002F1F97" w:rsidRDefault="007B70C9" w:rsidP="003802B1">
      <w:pPr>
        <w:spacing w:before="120" w:after="120" w:line="360" w:lineRule="auto"/>
        <w:ind w:right="-45"/>
        <w:jc w:val="both"/>
        <w:rPr>
          <w:rFonts w:ascii="Sylfaen" w:hAnsi="Sylfaen"/>
          <w:color w:val="000000" w:themeColor="text1"/>
        </w:rPr>
      </w:pPr>
      <w:r w:rsidRPr="002F1F97">
        <w:rPr>
          <w:rFonts w:ascii="Sylfaen" w:hAnsi="Sylfaen"/>
          <w:color w:val="000000" w:themeColor="text1"/>
        </w:rPr>
        <w:t xml:space="preserve">Freeman, L.C. (1996). Some Antecedents of Social Network Analysis. </w:t>
      </w:r>
      <w:r w:rsidRPr="002F1F97">
        <w:rPr>
          <w:rStyle w:val="Emphasis"/>
          <w:rFonts w:ascii="Sylfaen" w:hAnsi="Sylfaen"/>
          <w:color w:val="000000" w:themeColor="text1"/>
        </w:rPr>
        <w:t>Connections</w:t>
      </w:r>
      <w:r w:rsidRPr="002F1F97">
        <w:rPr>
          <w:rFonts w:ascii="Sylfaen" w:hAnsi="Sylfaen"/>
          <w:color w:val="000000" w:themeColor="text1"/>
        </w:rPr>
        <w:t xml:space="preserve">, 19: 39-42. </w:t>
      </w:r>
    </w:p>
    <w:p w14:paraId="2B833468" w14:textId="77777777" w:rsidR="007B70C9" w:rsidRPr="002F1F97" w:rsidRDefault="007B70C9" w:rsidP="003802B1">
      <w:pPr>
        <w:spacing w:before="120" w:after="120" w:line="360" w:lineRule="auto"/>
        <w:ind w:right="-45"/>
        <w:jc w:val="both"/>
        <w:rPr>
          <w:rFonts w:ascii="Sylfaen" w:hAnsi="Sylfaen"/>
          <w:color w:val="000000" w:themeColor="text1"/>
        </w:rPr>
      </w:pPr>
      <w:r w:rsidRPr="002F1F97">
        <w:rPr>
          <w:rFonts w:ascii="Sylfaen" w:eastAsia="Calibri" w:hAnsi="Sylfaen" w:cs="TTE12E0AF8t00"/>
          <w:color w:val="000000" w:themeColor="text1"/>
        </w:rPr>
        <w:t xml:space="preserve">Hallinan, M. (1972). Comment on Holland and </w:t>
      </w:r>
      <w:proofErr w:type="spellStart"/>
      <w:r w:rsidRPr="002F1F97">
        <w:rPr>
          <w:rFonts w:ascii="Sylfaen" w:eastAsia="Calibri" w:hAnsi="Sylfaen" w:cs="TTE12E0AF8t00"/>
          <w:color w:val="000000" w:themeColor="text1"/>
        </w:rPr>
        <w:t>Leinhardt</w:t>
      </w:r>
      <w:proofErr w:type="spellEnd"/>
      <w:r w:rsidRPr="002F1F97">
        <w:rPr>
          <w:rFonts w:ascii="Sylfaen" w:eastAsia="Calibri" w:hAnsi="Sylfaen" w:cs="TTE12E0AF8t00"/>
          <w:color w:val="000000" w:themeColor="text1"/>
        </w:rPr>
        <w:t xml:space="preserve">. </w:t>
      </w:r>
      <w:r w:rsidRPr="002F1F97">
        <w:rPr>
          <w:rFonts w:ascii="Sylfaen" w:eastAsia="Calibri" w:hAnsi="Sylfaen" w:cs="TTE132DAB8t00"/>
          <w:i/>
          <w:color w:val="000000" w:themeColor="text1"/>
        </w:rPr>
        <w:t>American Journal of Sociology</w:t>
      </w:r>
      <w:r w:rsidRPr="002F1F97">
        <w:rPr>
          <w:rFonts w:ascii="Sylfaen" w:eastAsia="Calibri" w:hAnsi="Sylfaen" w:cs="TTE12E0AF8t00"/>
          <w:color w:val="000000" w:themeColor="text1"/>
        </w:rPr>
        <w:t>, 77: 1201- 1205.</w:t>
      </w:r>
    </w:p>
    <w:p w14:paraId="637E453B" w14:textId="77777777" w:rsidR="007B70C9" w:rsidRPr="002F1F97" w:rsidRDefault="007B70C9" w:rsidP="003802B1">
      <w:pPr>
        <w:spacing w:before="120" w:after="120" w:line="360" w:lineRule="auto"/>
        <w:ind w:right="-45"/>
        <w:jc w:val="both"/>
        <w:rPr>
          <w:rFonts w:ascii="Sylfaen" w:hAnsi="Sylfaen"/>
          <w:color w:val="000000" w:themeColor="text1"/>
        </w:rPr>
      </w:pPr>
    </w:p>
    <w:p w14:paraId="7E32E543" w14:textId="77777777" w:rsidR="007B70C9" w:rsidRPr="002F1F97" w:rsidRDefault="007B70C9" w:rsidP="003802B1">
      <w:pPr>
        <w:spacing w:before="120" w:after="120" w:line="360" w:lineRule="auto"/>
        <w:ind w:right="-45"/>
        <w:jc w:val="both"/>
        <w:rPr>
          <w:rFonts w:ascii="Sylfaen" w:hAnsi="Sylfaen"/>
          <w:color w:val="000000" w:themeColor="text1"/>
        </w:rPr>
      </w:pPr>
      <w:r w:rsidRPr="002F1F97">
        <w:rPr>
          <w:rFonts w:ascii="Sylfaen" w:hAnsi="Sylfaen"/>
          <w:color w:val="000000" w:themeColor="text1"/>
        </w:rPr>
        <w:lastRenderedPageBreak/>
        <w:t xml:space="preserve">Hallinan, M.T. &amp; Wilson, R.A. (1989). Interracial Friendship Choices in Secondary Schools. </w:t>
      </w:r>
      <w:r w:rsidRPr="002F1F97">
        <w:rPr>
          <w:rFonts w:ascii="Sylfaen" w:hAnsi="Sylfaen"/>
          <w:i/>
          <w:color w:val="000000" w:themeColor="text1"/>
        </w:rPr>
        <w:t>American Sociological Review,</w:t>
      </w:r>
      <w:r w:rsidRPr="002F1F97">
        <w:rPr>
          <w:rFonts w:ascii="Sylfaen" w:hAnsi="Sylfaen"/>
          <w:color w:val="000000" w:themeColor="text1"/>
        </w:rPr>
        <w:t xml:space="preserve"> 54: 67-78.</w:t>
      </w:r>
    </w:p>
    <w:p w14:paraId="5FC9EED9" w14:textId="77777777" w:rsidR="007B70C9" w:rsidRPr="002F1F97" w:rsidRDefault="007B70C9" w:rsidP="003802B1">
      <w:pPr>
        <w:spacing w:before="120" w:after="120" w:line="360" w:lineRule="auto"/>
        <w:ind w:right="-45"/>
        <w:jc w:val="both"/>
        <w:rPr>
          <w:rFonts w:ascii="Sylfaen" w:hAnsi="Sylfaen"/>
          <w:color w:val="000000" w:themeColor="text1"/>
        </w:rPr>
      </w:pPr>
      <w:r w:rsidRPr="002F1F97">
        <w:rPr>
          <w:rFonts w:ascii="Sylfaen" w:hAnsi="Sylfaen"/>
          <w:color w:val="000000" w:themeColor="text1"/>
          <w:lang w:val="en-US"/>
        </w:rPr>
        <w:t xml:space="preserve">Holland, P.W. &amp; </w:t>
      </w:r>
      <w:proofErr w:type="spellStart"/>
      <w:r w:rsidRPr="002F1F97">
        <w:rPr>
          <w:rFonts w:ascii="Sylfaen" w:hAnsi="Sylfaen"/>
          <w:color w:val="000000" w:themeColor="text1"/>
          <w:lang w:val="en-US"/>
        </w:rPr>
        <w:t>Leinhardt</w:t>
      </w:r>
      <w:proofErr w:type="spellEnd"/>
      <w:r w:rsidRPr="002F1F97">
        <w:rPr>
          <w:rFonts w:ascii="Sylfaen" w:hAnsi="Sylfaen"/>
          <w:color w:val="000000" w:themeColor="text1"/>
          <w:lang w:val="en-US"/>
        </w:rPr>
        <w:t xml:space="preserve">, S. </w:t>
      </w:r>
      <w:r w:rsidRPr="002F1F97">
        <w:rPr>
          <w:rFonts w:ascii="Sylfaen" w:hAnsi="Sylfaen"/>
          <w:color w:val="000000" w:themeColor="text1"/>
        </w:rPr>
        <w:t xml:space="preserve">(1976) Local structure in social networks. </w:t>
      </w:r>
      <w:r w:rsidRPr="002F1F97">
        <w:rPr>
          <w:rFonts w:ascii="Sylfaen" w:hAnsi="Sylfaen"/>
          <w:i/>
          <w:color w:val="000000" w:themeColor="text1"/>
        </w:rPr>
        <w:t>Sociological methodology</w:t>
      </w:r>
      <w:r w:rsidRPr="002F1F97">
        <w:rPr>
          <w:rFonts w:ascii="Sylfaen" w:hAnsi="Sylfaen"/>
          <w:color w:val="000000" w:themeColor="text1"/>
        </w:rPr>
        <w:t>, 7: 1-45</w:t>
      </w:r>
    </w:p>
    <w:p w14:paraId="155E6A86" w14:textId="77777777" w:rsidR="007B70C9" w:rsidRPr="002F1F97" w:rsidRDefault="007B70C9" w:rsidP="003802B1">
      <w:pPr>
        <w:spacing w:before="120" w:after="120" w:line="360" w:lineRule="auto"/>
        <w:ind w:right="-45"/>
        <w:jc w:val="both"/>
        <w:rPr>
          <w:rFonts w:ascii="Sylfaen" w:hAnsi="Sylfaen"/>
          <w:color w:val="000000" w:themeColor="text1"/>
        </w:rPr>
      </w:pPr>
      <w:r w:rsidRPr="002F1F97">
        <w:rPr>
          <w:rFonts w:ascii="Sylfaen" w:hAnsi="Sylfaen"/>
          <w:color w:val="000000" w:themeColor="text1"/>
        </w:rPr>
        <w:t xml:space="preserve">Scott, J. (1991). </w:t>
      </w:r>
      <w:r w:rsidRPr="002F1F97">
        <w:rPr>
          <w:rFonts w:ascii="Sylfaen" w:hAnsi="Sylfaen"/>
          <w:i/>
          <w:color w:val="000000" w:themeColor="text1"/>
        </w:rPr>
        <w:t>Soci</w:t>
      </w:r>
      <w:r w:rsidRPr="002F1F97">
        <w:rPr>
          <w:rFonts w:ascii="Sylfaen" w:hAnsi="Sylfaen"/>
          <w:i/>
          <w:iCs/>
          <w:color w:val="000000" w:themeColor="text1"/>
        </w:rPr>
        <w:t>al Network Analysis</w:t>
      </w:r>
      <w:r w:rsidRPr="002F1F97">
        <w:rPr>
          <w:rFonts w:ascii="Sylfaen" w:hAnsi="Sylfaen"/>
          <w:color w:val="000000" w:themeColor="text1"/>
        </w:rPr>
        <w:t>. London: Sage.</w:t>
      </w:r>
    </w:p>
    <w:p w14:paraId="688F89DA" w14:textId="77777777" w:rsidR="007B70C9" w:rsidRPr="002F1F97" w:rsidRDefault="007B70C9" w:rsidP="003802B1">
      <w:pPr>
        <w:spacing w:before="120" w:after="120" w:line="360" w:lineRule="auto"/>
        <w:ind w:right="-45"/>
        <w:jc w:val="both"/>
        <w:rPr>
          <w:rFonts w:ascii="Sylfaen" w:hAnsi="Sylfaen"/>
          <w:color w:val="000000" w:themeColor="text1"/>
        </w:rPr>
      </w:pPr>
      <w:r w:rsidRPr="002F1F97">
        <w:rPr>
          <w:rFonts w:ascii="Sylfaen" w:hAnsi="Sylfaen"/>
          <w:color w:val="000000" w:themeColor="text1"/>
        </w:rPr>
        <w:t xml:space="preserve">Stevens, J., (forthcoming) (2010), Comparing Social networks: Comparing Multiple Social Networks using Multiple Dimensional Scaling. </w:t>
      </w:r>
      <w:r w:rsidRPr="002F1F97">
        <w:rPr>
          <w:rFonts w:ascii="Sylfaen" w:hAnsi="Sylfaen"/>
          <w:i/>
          <w:color w:val="000000" w:themeColor="text1"/>
        </w:rPr>
        <w:t>Methodological Innovation Online</w:t>
      </w:r>
      <w:r w:rsidRPr="002F1F97">
        <w:rPr>
          <w:rFonts w:ascii="Sylfaen" w:hAnsi="Sylfaen"/>
          <w:color w:val="000000" w:themeColor="text1"/>
        </w:rPr>
        <w:t>,  4.</w:t>
      </w:r>
    </w:p>
    <w:p w14:paraId="06E4ADA6" w14:textId="77777777" w:rsidR="007B70C9" w:rsidRPr="002F1F97" w:rsidRDefault="007B70C9" w:rsidP="003802B1">
      <w:pPr>
        <w:spacing w:before="120" w:after="120" w:line="360" w:lineRule="auto"/>
        <w:ind w:right="-45"/>
        <w:jc w:val="both"/>
        <w:rPr>
          <w:rFonts w:ascii="Sylfaen" w:hAnsi="Sylfaen"/>
          <w:color w:val="000000" w:themeColor="text1"/>
          <w:lang w:val="en-AU"/>
        </w:rPr>
      </w:pPr>
      <w:r w:rsidRPr="002F1F97">
        <w:rPr>
          <w:rFonts w:ascii="Sylfaen" w:hAnsi="Sylfaen"/>
          <w:color w:val="000000" w:themeColor="text1"/>
        </w:rPr>
        <w:t xml:space="preserve">Stevens, J., (19-20 February 2009), </w:t>
      </w:r>
      <w:r w:rsidRPr="002F1F97">
        <w:rPr>
          <w:rFonts w:ascii="Sylfaen" w:hAnsi="Sylfaen"/>
          <w:i/>
          <w:color w:val="000000" w:themeColor="text1"/>
        </w:rPr>
        <w:t>O</w:t>
      </w:r>
      <w:r w:rsidRPr="002F1F97">
        <w:rPr>
          <w:rFonts w:ascii="Sylfaen" w:hAnsi="Sylfaen"/>
          <w:i/>
          <w:color w:val="000000" w:themeColor="text1"/>
          <w:lang w:val="en-AU"/>
        </w:rPr>
        <w:t xml:space="preserve">ne </w:t>
      </w:r>
      <w:proofErr w:type="gramStart"/>
      <w:r w:rsidRPr="002F1F97">
        <w:rPr>
          <w:rFonts w:ascii="Sylfaen" w:hAnsi="Sylfaen"/>
          <w:i/>
          <w:color w:val="000000" w:themeColor="text1"/>
          <w:lang w:val="en-AU"/>
        </w:rPr>
        <w:t>weeks</w:t>
      </w:r>
      <w:proofErr w:type="gramEnd"/>
      <w:r w:rsidRPr="002F1F97">
        <w:rPr>
          <w:rFonts w:ascii="Sylfaen" w:hAnsi="Sylfaen"/>
          <w:i/>
          <w:color w:val="000000" w:themeColor="text1"/>
          <w:lang w:val="en-AU"/>
        </w:rPr>
        <w:t xml:space="preserve"> staff email traffic: </w:t>
      </w:r>
      <w:r w:rsidRPr="002F1F97">
        <w:rPr>
          <w:rFonts w:ascii="Sylfaen" w:hAnsi="Sylfaen"/>
          <w:i/>
          <w:color w:val="000000" w:themeColor="text1"/>
          <w:lang w:val="en-US"/>
        </w:rPr>
        <w:t>A d</w:t>
      </w:r>
      <w:proofErr w:type="spellStart"/>
      <w:r w:rsidRPr="002F1F97">
        <w:rPr>
          <w:rFonts w:ascii="Sylfaen" w:hAnsi="Sylfaen"/>
          <w:i/>
          <w:color w:val="000000" w:themeColor="text1"/>
          <w:lang w:val="en-AU"/>
        </w:rPr>
        <w:t>ata</w:t>
      </w:r>
      <w:proofErr w:type="spellEnd"/>
      <w:r w:rsidRPr="002F1F97">
        <w:rPr>
          <w:rFonts w:ascii="Sylfaen" w:hAnsi="Sylfaen"/>
          <w:i/>
          <w:color w:val="000000" w:themeColor="text1"/>
          <w:lang w:val="en-AU"/>
        </w:rPr>
        <w:t xml:space="preserve"> collection report.</w:t>
      </w:r>
      <w:r w:rsidRPr="002F1F97">
        <w:rPr>
          <w:rFonts w:ascii="Sylfaen" w:hAnsi="Sylfaen"/>
          <w:color w:val="000000" w:themeColor="text1"/>
          <w:lang w:val="en-AU"/>
        </w:rPr>
        <w:t xml:space="preserve"> </w:t>
      </w:r>
      <w:r w:rsidRPr="002F1F97">
        <w:rPr>
          <w:rFonts w:ascii="Sylfaen" w:hAnsi="Sylfaen"/>
          <w:color w:val="000000" w:themeColor="text1"/>
        </w:rPr>
        <w:t>Annual (residential) Graduate Conference</w:t>
      </w:r>
      <w:r w:rsidRPr="002F1F97">
        <w:rPr>
          <w:rFonts w:ascii="Sylfaen" w:hAnsi="Sylfaen"/>
          <w:color w:val="000000" w:themeColor="text1"/>
          <w:lang w:val="en-AU"/>
        </w:rPr>
        <w:t>, Sociology Department, University of Essex.</w:t>
      </w:r>
    </w:p>
    <w:p w14:paraId="5BDC86D8" w14:textId="28DA40B0" w:rsidR="007B70C9" w:rsidRDefault="007B70C9" w:rsidP="003802B1">
      <w:pPr>
        <w:spacing w:before="120" w:after="120" w:line="360" w:lineRule="auto"/>
        <w:ind w:right="-45"/>
        <w:jc w:val="both"/>
        <w:rPr>
          <w:rFonts w:ascii="Sylfaen" w:eastAsia="Calibri" w:hAnsi="Sylfaen"/>
          <w:color w:val="000000" w:themeColor="text1"/>
        </w:rPr>
      </w:pPr>
      <w:r w:rsidRPr="002F1F97">
        <w:rPr>
          <w:rFonts w:ascii="Sylfaen" w:eastAsia="Calibri" w:hAnsi="Sylfaen"/>
          <w:color w:val="000000" w:themeColor="text1"/>
        </w:rPr>
        <w:t xml:space="preserve">Wasserman, S. &amp; Pattison, P. (1996). Logit models and logistic regression for social networks: I. An introduction to Markov graphs and p*. </w:t>
      </w:r>
      <w:r w:rsidRPr="002F1F97">
        <w:rPr>
          <w:rFonts w:ascii="Sylfaen" w:eastAsia="Calibri" w:hAnsi="Sylfaen"/>
          <w:i/>
          <w:iCs/>
          <w:color w:val="000000" w:themeColor="text1"/>
        </w:rPr>
        <w:t>Psychometrika</w:t>
      </w:r>
      <w:r w:rsidRPr="002F1F97">
        <w:rPr>
          <w:rFonts w:ascii="Sylfaen" w:eastAsia="Calibri" w:hAnsi="Sylfaen"/>
          <w:color w:val="000000" w:themeColor="text1"/>
        </w:rPr>
        <w:t xml:space="preserve">, </w:t>
      </w:r>
      <w:r w:rsidRPr="002F1F97">
        <w:rPr>
          <w:rFonts w:ascii="Sylfaen" w:eastAsia="Calibri" w:hAnsi="Sylfaen"/>
          <w:i/>
          <w:iCs/>
          <w:color w:val="000000" w:themeColor="text1"/>
        </w:rPr>
        <w:t>61</w:t>
      </w:r>
      <w:r w:rsidRPr="002F1F97">
        <w:rPr>
          <w:rFonts w:ascii="Sylfaen" w:eastAsia="Calibri" w:hAnsi="Sylfaen"/>
          <w:color w:val="000000" w:themeColor="text1"/>
        </w:rPr>
        <w:t>: 401-425.</w:t>
      </w:r>
    </w:p>
    <w:p w14:paraId="57F06BB0" w14:textId="77777777" w:rsidR="003802B1" w:rsidRPr="002F1F97" w:rsidRDefault="003802B1" w:rsidP="002F1F97">
      <w:pPr>
        <w:spacing w:line="360" w:lineRule="auto"/>
        <w:ind w:right="-46"/>
        <w:jc w:val="both"/>
        <w:rPr>
          <w:rFonts w:ascii="Sylfaen" w:hAnsi="Sylfaen"/>
          <w:color w:val="000000" w:themeColor="text1"/>
          <w:lang w:val="en-AU"/>
        </w:rPr>
      </w:pPr>
    </w:p>
    <w:p w14:paraId="5DECB3DF" w14:textId="52BD6F51" w:rsidR="00A649EF" w:rsidRPr="002F1F97" w:rsidRDefault="004B5389" w:rsidP="002F1F97">
      <w:pPr>
        <w:tabs>
          <w:tab w:val="right" w:pos="9026"/>
        </w:tabs>
        <w:spacing w:before="120" w:after="120" w:line="360" w:lineRule="auto"/>
        <w:ind w:right="-46"/>
        <w:jc w:val="both"/>
        <w:rPr>
          <w:rFonts w:ascii="Sylfaen" w:eastAsia="Times New Roman" w:hAnsi="Sylfaen" w:cs="Times New Roman"/>
          <w:color w:val="000000" w:themeColor="text1"/>
          <w:lang w:eastAsia="en-GB"/>
        </w:rPr>
      </w:pPr>
      <w:r w:rsidRPr="002F1F97">
        <w:rPr>
          <w:rFonts w:ascii="Sylfaen" w:eastAsia="Times New Roman" w:hAnsi="Sylfaen" w:cs="Arial"/>
          <w:color w:val="000000" w:themeColor="text1"/>
          <w:shd w:val="clear" w:color="auto" w:fill="FFFFFF"/>
          <w:lang w:eastAsia="en-GB"/>
        </w:rPr>
        <w:t>©</w:t>
      </w:r>
      <w:r w:rsidR="007B70C9" w:rsidRPr="002F1F97">
        <w:rPr>
          <w:rFonts w:ascii="Sylfaen" w:eastAsia="Times New Roman" w:hAnsi="Sylfaen" w:cs="Arial"/>
          <w:color w:val="000000" w:themeColor="text1"/>
          <w:shd w:val="clear" w:color="auto" w:fill="FFFFFF"/>
          <w:lang w:eastAsia="en-GB"/>
        </w:rPr>
        <w:t>John Stevens</w:t>
      </w:r>
      <w:r w:rsidR="001A2A5F" w:rsidRPr="002F1F97">
        <w:rPr>
          <w:rFonts w:ascii="Sylfaen" w:eastAsia="Times New Roman" w:hAnsi="Sylfaen" w:cs="Arial"/>
          <w:color w:val="000000" w:themeColor="text1"/>
          <w:shd w:val="clear" w:color="auto" w:fill="FFFFFF"/>
          <w:lang w:eastAsia="en-GB"/>
        </w:rPr>
        <w:t>.</w:t>
      </w:r>
      <w:r w:rsidRPr="002F1F97">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2F1F97" w:rsidSect="00BE6334">
      <w:headerReference w:type="default" r:id="rId16"/>
      <w:foot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5D7C" w14:textId="77777777" w:rsidR="00F45154" w:rsidRDefault="00F45154" w:rsidP="002B247D">
      <w:pPr>
        <w:spacing w:after="0" w:line="240" w:lineRule="auto"/>
      </w:pPr>
      <w:r>
        <w:separator/>
      </w:r>
    </w:p>
  </w:endnote>
  <w:endnote w:type="continuationSeparator" w:id="0">
    <w:p w14:paraId="3FFD6FB7" w14:textId="77777777" w:rsidR="00F45154" w:rsidRDefault="00F4515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TE12E0AF8t00">
    <w:panose1 w:val="020B0604020202020204"/>
    <w:charset w:val="00"/>
    <w:family w:val="auto"/>
    <w:notTrueType/>
    <w:pitch w:val="default"/>
    <w:sig w:usb0="00000003" w:usb1="00000000" w:usb2="00000000" w:usb3="00000000" w:csb0="00000001" w:csb1="00000000"/>
  </w:font>
  <w:font w:name="TTE132DAB8t00">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4D252B5"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7B70C9">
          <w:rPr>
            <w:rFonts w:ascii="Sylfaen" w:hAnsi="Sylfaen"/>
            <w:noProof/>
            <w:sz w:val="20"/>
            <w:szCs w:val="20"/>
          </w:rPr>
          <w:t>John Stevens</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3738EB">
          <w:rPr>
            <w:rFonts w:ascii="Sylfaen" w:hAnsi="Sylfaen"/>
            <w:noProof/>
            <w:sz w:val="20"/>
            <w:szCs w:val="20"/>
          </w:rPr>
          <w:t>2</w:t>
        </w:r>
        <w:r w:rsidR="008B2EFC">
          <w:rPr>
            <w:rFonts w:ascii="Sylfaen" w:hAnsi="Sylfaen"/>
            <w:noProof/>
            <w:sz w:val="20"/>
            <w:szCs w:val="20"/>
          </w:rPr>
          <w:t>)</w:t>
        </w:r>
      </w:p>
    </w:sdtContent>
  </w:sdt>
  <w:p w14:paraId="793C577F" w14:textId="722D3135"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3738EB">
      <w:rPr>
        <w:rFonts w:ascii="Sylfaen" w:hAnsi="Sylfaen"/>
        <w:sz w:val="20"/>
        <w:szCs w:val="20"/>
      </w:rPr>
      <w:t>1</w:t>
    </w:r>
    <w:r w:rsidR="007B70C9">
      <w:rPr>
        <w:rFonts w:ascii="Sylfaen" w:hAnsi="Sylfaen"/>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C74B" w14:textId="77777777" w:rsidR="00F45154" w:rsidRDefault="00F45154" w:rsidP="002B247D">
      <w:pPr>
        <w:spacing w:after="0" w:line="240" w:lineRule="auto"/>
      </w:pPr>
      <w:r>
        <w:separator/>
      </w:r>
    </w:p>
  </w:footnote>
  <w:footnote w:type="continuationSeparator" w:id="0">
    <w:p w14:paraId="6D092466" w14:textId="77777777" w:rsidR="00F45154" w:rsidRDefault="00F45154" w:rsidP="002B247D">
      <w:pPr>
        <w:spacing w:after="0" w:line="240" w:lineRule="auto"/>
      </w:pPr>
      <w:r>
        <w:continuationSeparator/>
      </w:r>
    </w:p>
  </w:footnote>
  <w:footnote w:id="1">
    <w:p w14:paraId="23E8258E" w14:textId="77777777" w:rsidR="007B70C9" w:rsidRPr="00BC4039" w:rsidRDefault="007B70C9" w:rsidP="007B70C9">
      <w:pPr>
        <w:pStyle w:val="Figureheading"/>
        <w:rPr>
          <w:rFonts w:ascii="Sylfaen" w:hAnsi="Sylfaen"/>
          <w:sz w:val="22"/>
          <w:szCs w:val="22"/>
          <w:lang w:val="en-US"/>
        </w:rPr>
      </w:pPr>
      <w:r>
        <w:rPr>
          <w:rStyle w:val="FootnoteReference"/>
          <w:rFonts w:eastAsiaTheme="majorEastAsia"/>
        </w:rPr>
        <w:footnoteRef/>
      </w:r>
      <w:r>
        <w:t xml:space="preserve"> </w:t>
      </w:r>
      <w:r w:rsidRPr="00BC4039">
        <w:rPr>
          <w:rFonts w:ascii="Sylfaen" w:hAnsi="Sylfaen"/>
          <w:sz w:val="22"/>
          <w:szCs w:val="22"/>
          <w:lang w:val="en-US"/>
        </w:rPr>
        <w:t xml:space="preserve">This research was completed in keeping with the Data Protection Act (1988) and no content of emails was provided to me at any point in this research.  </w:t>
      </w:r>
    </w:p>
    <w:p w14:paraId="1BF583AB" w14:textId="77777777" w:rsidR="007B70C9" w:rsidRPr="00BC4039" w:rsidRDefault="007B70C9" w:rsidP="007B70C9">
      <w:pPr>
        <w:pStyle w:val="FootnoteText"/>
        <w:rPr>
          <w:rFonts w:ascii="Sylfaen" w:hAnsi="Sylfae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DCE3" w14:textId="77777777" w:rsidR="007B70C9" w:rsidRPr="007B70C9" w:rsidRDefault="007B70C9" w:rsidP="007B70C9">
    <w:pPr>
      <w:ind w:left="567"/>
      <w:rPr>
        <w:rFonts w:ascii="Sylfaen" w:hAnsi="Sylfaen"/>
        <w:bCs/>
      </w:rPr>
    </w:pPr>
    <w:r w:rsidRPr="007B70C9">
      <w:rPr>
        <w:rFonts w:ascii="Sylfaen" w:hAnsi="Sylfaen"/>
        <w:bCs/>
      </w:rPr>
      <w:t>Comparison of education social networks</w:t>
    </w:r>
  </w:p>
  <w:p w14:paraId="2194D3E8" w14:textId="3FFBDFC4" w:rsidR="002B247D" w:rsidRPr="00C16C2B" w:rsidRDefault="002B247D" w:rsidP="0037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788950">
    <w:abstractNumId w:val="0"/>
  </w:num>
  <w:num w:numId="2" w16cid:durableId="1962221251">
    <w:abstractNumId w:val="1"/>
  </w:num>
  <w:num w:numId="3" w16cid:durableId="238830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1FA9"/>
    <w:rsid w:val="000964AE"/>
    <w:rsid w:val="000C1884"/>
    <w:rsid w:val="000F2587"/>
    <w:rsid w:val="000F42DB"/>
    <w:rsid w:val="00110743"/>
    <w:rsid w:val="00120E22"/>
    <w:rsid w:val="001374B7"/>
    <w:rsid w:val="00162A07"/>
    <w:rsid w:val="001A154B"/>
    <w:rsid w:val="001A2A5F"/>
    <w:rsid w:val="001B53B8"/>
    <w:rsid w:val="001E254C"/>
    <w:rsid w:val="0020084E"/>
    <w:rsid w:val="00206196"/>
    <w:rsid w:val="00221F4A"/>
    <w:rsid w:val="00240FC1"/>
    <w:rsid w:val="00265164"/>
    <w:rsid w:val="002722D8"/>
    <w:rsid w:val="002B247D"/>
    <w:rsid w:val="002C2942"/>
    <w:rsid w:val="002C4464"/>
    <w:rsid w:val="002C5147"/>
    <w:rsid w:val="002D11F2"/>
    <w:rsid w:val="002E3823"/>
    <w:rsid w:val="002F1F97"/>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F3860"/>
    <w:rsid w:val="00400497"/>
    <w:rsid w:val="00406ECA"/>
    <w:rsid w:val="00436D69"/>
    <w:rsid w:val="00454967"/>
    <w:rsid w:val="00460E64"/>
    <w:rsid w:val="004B324C"/>
    <w:rsid w:val="004B5389"/>
    <w:rsid w:val="004B5C95"/>
    <w:rsid w:val="004D7DC2"/>
    <w:rsid w:val="00530F48"/>
    <w:rsid w:val="005364B0"/>
    <w:rsid w:val="00542A90"/>
    <w:rsid w:val="00567BD9"/>
    <w:rsid w:val="005A127B"/>
    <w:rsid w:val="005B5099"/>
    <w:rsid w:val="005B6433"/>
    <w:rsid w:val="00606660"/>
    <w:rsid w:val="00637440"/>
    <w:rsid w:val="00642356"/>
    <w:rsid w:val="00643FA7"/>
    <w:rsid w:val="006740DB"/>
    <w:rsid w:val="006A4B53"/>
    <w:rsid w:val="006A63BE"/>
    <w:rsid w:val="006B4C4E"/>
    <w:rsid w:val="0072460B"/>
    <w:rsid w:val="00724B61"/>
    <w:rsid w:val="00734861"/>
    <w:rsid w:val="007545D8"/>
    <w:rsid w:val="007622B5"/>
    <w:rsid w:val="0077089A"/>
    <w:rsid w:val="007814FF"/>
    <w:rsid w:val="007836F1"/>
    <w:rsid w:val="007905E4"/>
    <w:rsid w:val="007B2C62"/>
    <w:rsid w:val="007B70C9"/>
    <w:rsid w:val="007C1E3C"/>
    <w:rsid w:val="007C25E7"/>
    <w:rsid w:val="007E748D"/>
    <w:rsid w:val="008129E5"/>
    <w:rsid w:val="00815815"/>
    <w:rsid w:val="0082508B"/>
    <w:rsid w:val="008630EA"/>
    <w:rsid w:val="008B2EFC"/>
    <w:rsid w:val="008C46A8"/>
    <w:rsid w:val="008D4727"/>
    <w:rsid w:val="008E033B"/>
    <w:rsid w:val="008F1A78"/>
    <w:rsid w:val="008F3F5C"/>
    <w:rsid w:val="00913AF1"/>
    <w:rsid w:val="009176E9"/>
    <w:rsid w:val="0095179D"/>
    <w:rsid w:val="00971BE8"/>
    <w:rsid w:val="00974F46"/>
    <w:rsid w:val="00990D5E"/>
    <w:rsid w:val="009A0883"/>
    <w:rsid w:val="009B5DD4"/>
    <w:rsid w:val="009C10A8"/>
    <w:rsid w:val="009E26F7"/>
    <w:rsid w:val="00A10993"/>
    <w:rsid w:val="00A136B5"/>
    <w:rsid w:val="00A14558"/>
    <w:rsid w:val="00A160AD"/>
    <w:rsid w:val="00A24D87"/>
    <w:rsid w:val="00A538B5"/>
    <w:rsid w:val="00A55EA2"/>
    <w:rsid w:val="00A649EF"/>
    <w:rsid w:val="00A720EE"/>
    <w:rsid w:val="00A74ED5"/>
    <w:rsid w:val="00AA6F9E"/>
    <w:rsid w:val="00AD209D"/>
    <w:rsid w:val="00AD7E8C"/>
    <w:rsid w:val="00B322FB"/>
    <w:rsid w:val="00B32B29"/>
    <w:rsid w:val="00B60FEA"/>
    <w:rsid w:val="00B77266"/>
    <w:rsid w:val="00B93DD7"/>
    <w:rsid w:val="00BC0C64"/>
    <w:rsid w:val="00BC4039"/>
    <w:rsid w:val="00BC7A54"/>
    <w:rsid w:val="00BD7D62"/>
    <w:rsid w:val="00BE6334"/>
    <w:rsid w:val="00C10E0E"/>
    <w:rsid w:val="00C16C2B"/>
    <w:rsid w:val="00C27311"/>
    <w:rsid w:val="00C4128C"/>
    <w:rsid w:val="00C522C3"/>
    <w:rsid w:val="00C75A94"/>
    <w:rsid w:val="00C77F0A"/>
    <w:rsid w:val="00C97519"/>
    <w:rsid w:val="00CB46D9"/>
    <w:rsid w:val="00CF259F"/>
    <w:rsid w:val="00D13840"/>
    <w:rsid w:val="00D35A7A"/>
    <w:rsid w:val="00D57D76"/>
    <w:rsid w:val="00D65147"/>
    <w:rsid w:val="00D661AD"/>
    <w:rsid w:val="00D768AA"/>
    <w:rsid w:val="00DA1689"/>
    <w:rsid w:val="00DA21CB"/>
    <w:rsid w:val="00DC2C3A"/>
    <w:rsid w:val="00DD1181"/>
    <w:rsid w:val="00DD7512"/>
    <w:rsid w:val="00DE33E6"/>
    <w:rsid w:val="00E2107C"/>
    <w:rsid w:val="00E355F6"/>
    <w:rsid w:val="00E51292"/>
    <w:rsid w:val="00E570CA"/>
    <w:rsid w:val="00E7484F"/>
    <w:rsid w:val="00E76F91"/>
    <w:rsid w:val="00E77FF0"/>
    <w:rsid w:val="00E86C3C"/>
    <w:rsid w:val="00E91DB0"/>
    <w:rsid w:val="00EB7799"/>
    <w:rsid w:val="00ED039A"/>
    <w:rsid w:val="00ED729A"/>
    <w:rsid w:val="00ED7A40"/>
    <w:rsid w:val="00EF3A2B"/>
    <w:rsid w:val="00EF4443"/>
    <w:rsid w:val="00F37DFA"/>
    <w:rsid w:val="00F45154"/>
    <w:rsid w:val="00F45B1E"/>
    <w:rsid w:val="00F54D81"/>
    <w:rsid w:val="00F57F04"/>
    <w:rsid w:val="00F70AFA"/>
    <w:rsid w:val="00F70BD2"/>
    <w:rsid w:val="00F95B28"/>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99"/>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Chart1.xls"/><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Chart.xls"/><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2022-05-25T08:33:00Z</dcterms:created>
  <dcterms:modified xsi:type="dcterms:W3CDTF">2022-05-25T08:33:00Z</dcterms:modified>
</cp:coreProperties>
</file>