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F577" w14:textId="133D5799" w:rsidR="00EF3A2B" w:rsidRPr="006740DB" w:rsidRDefault="0036695E" w:rsidP="006740DB">
      <w:pPr>
        <w:pBdr>
          <w:bottom w:val="single" w:sz="4" w:space="1" w:color="auto"/>
        </w:pBdr>
        <w:tabs>
          <w:tab w:val="right" w:pos="9026"/>
        </w:tabs>
        <w:spacing w:before="120" w:after="120" w:line="360" w:lineRule="auto"/>
        <w:jc w:val="both"/>
        <w:rPr>
          <w:rFonts w:ascii="Sylfaen" w:hAnsi="Sylfaen"/>
          <w:i/>
          <w:color w:val="000000" w:themeColor="text1"/>
        </w:rPr>
      </w:pPr>
      <w:r w:rsidRPr="006740DB">
        <w:rPr>
          <w:rFonts w:ascii="Sylfaen" w:hAnsi="Sylfaen"/>
          <w:i/>
          <w:color w:val="000000" w:themeColor="text1"/>
        </w:rPr>
        <w:t>Essay</w:t>
      </w:r>
      <w:r w:rsidR="00990D5E" w:rsidRPr="006740DB">
        <w:rPr>
          <w:rFonts w:ascii="Sylfaen" w:hAnsi="Sylfaen"/>
          <w:i/>
          <w:color w:val="000000" w:themeColor="text1"/>
        </w:rPr>
        <w:t xml:space="preserve"> </w:t>
      </w:r>
      <w:r w:rsidR="00A538B5" w:rsidRPr="006740DB">
        <w:rPr>
          <w:rFonts w:ascii="Sylfaen" w:hAnsi="Sylfaen"/>
          <w:i/>
          <w:color w:val="000000" w:themeColor="text1"/>
        </w:rPr>
        <w:tab/>
      </w:r>
    </w:p>
    <w:p w14:paraId="6F7B4156" w14:textId="73DBA12A" w:rsidR="00974F46" w:rsidRPr="006740DB" w:rsidRDefault="006740DB" w:rsidP="006740DB">
      <w:pPr>
        <w:spacing w:before="120" w:after="120" w:line="360" w:lineRule="auto"/>
        <w:ind w:right="521"/>
        <w:outlineLvl w:val="0"/>
        <w:rPr>
          <w:rFonts w:ascii="Sylfaen" w:hAnsi="Sylfaen"/>
          <w:b/>
          <w:sz w:val="48"/>
          <w:szCs w:val="48"/>
        </w:rPr>
      </w:pPr>
      <w:r w:rsidRPr="006740DB">
        <w:rPr>
          <w:rFonts w:ascii="Sylfaen" w:hAnsi="Sylfaen"/>
          <w:b/>
          <w:sz w:val="48"/>
          <w:szCs w:val="48"/>
        </w:rPr>
        <w:t xml:space="preserve">Surviving the Silence: </w:t>
      </w:r>
      <w:r w:rsidRPr="006740DB">
        <w:rPr>
          <w:rFonts w:ascii="Sylfaen" w:hAnsi="Sylfaen"/>
          <w:b/>
          <w:i/>
          <w:sz w:val="48"/>
          <w:szCs w:val="48"/>
        </w:rPr>
        <w:t>The Arabian Nights</w:t>
      </w:r>
      <w:r w:rsidRPr="006740DB">
        <w:rPr>
          <w:rFonts w:ascii="Sylfaen" w:hAnsi="Sylfaen"/>
          <w:b/>
          <w:sz w:val="48"/>
          <w:szCs w:val="48"/>
        </w:rPr>
        <w:t xml:space="preserve"> and its Readers.</w:t>
      </w:r>
    </w:p>
    <w:p w14:paraId="1F60613D" w14:textId="7D4AE478" w:rsidR="00974F46" w:rsidRPr="006740DB" w:rsidRDefault="006740DB" w:rsidP="006740DB">
      <w:pPr>
        <w:spacing w:before="120" w:after="120" w:line="360" w:lineRule="auto"/>
        <w:jc w:val="both"/>
        <w:rPr>
          <w:rFonts w:ascii="Sylfaen" w:hAnsi="Sylfaen"/>
        </w:rPr>
      </w:pPr>
      <w:r w:rsidRPr="006740DB">
        <w:rPr>
          <w:rFonts w:ascii="Sylfaen" w:hAnsi="Sylfaen"/>
        </w:rPr>
        <w:t xml:space="preserve">Claire </w:t>
      </w:r>
      <w:proofErr w:type="spellStart"/>
      <w:r w:rsidRPr="006740DB">
        <w:rPr>
          <w:rFonts w:ascii="Sylfaen" w:hAnsi="Sylfaen"/>
        </w:rPr>
        <w:t>Tye</w:t>
      </w:r>
      <w:proofErr w:type="spellEnd"/>
    </w:p>
    <w:p w14:paraId="2A35EB5D" w14:textId="2FAD1DE3" w:rsidR="002B247D" w:rsidRPr="006740DB" w:rsidRDefault="002B247D" w:rsidP="006740DB">
      <w:pPr>
        <w:spacing w:before="120" w:after="120" w:line="360" w:lineRule="auto"/>
        <w:jc w:val="both"/>
        <w:rPr>
          <w:rFonts w:ascii="Sylfaen" w:hAnsi="Sylfaen"/>
          <w:color w:val="000000" w:themeColor="text1"/>
        </w:rPr>
      </w:pPr>
      <w:r w:rsidRPr="006740DB">
        <w:rPr>
          <w:rFonts w:ascii="Sylfaen" w:hAnsi="Sylfaen"/>
          <w:color w:val="000000" w:themeColor="text1"/>
        </w:rPr>
        <w:t>University of Essex</w:t>
      </w:r>
      <w:r w:rsidR="00F37DFA">
        <w:rPr>
          <w:rFonts w:ascii="Sylfaen" w:hAnsi="Sylfaen"/>
          <w:noProof/>
          <w:color w:val="000000" w:themeColor="text1"/>
        </w:rPr>
        <w:pict w14:anchorId="3822677C">
          <v:rect id="_x0000_i1025" alt="" style="width:451.3pt;height:.05pt;mso-width-percent:0;mso-height-percent:0;mso-width-percent:0;mso-height-percent:0" o:hralign="center" o:hrstd="t" o:hr="t" fillcolor="#a0a0a0" stroked="f"/>
        </w:pict>
      </w:r>
    </w:p>
    <w:p w14:paraId="42AE1F70" w14:textId="2FC6B69C" w:rsidR="00240FC1" w:rsidRPr="006740DB" w:rsidRDefault="00331418" w:rsidP="006740DB">
      <w:pPr>
        <w:pStyle w:val="Heading1"/>
        <w:spacing w:before="120" w:after="120" w:line="360" w:lineRule="auto"/>
        <w:jc w:val="both"/>
        <w:rPr>
          <w:rFonts w:ascii="Sylfaen" w:hAnsi="Sylfaen"/>
          <w:b/>
          <w:color w:val="000000" w:themeColor="text1"/>
          <w:sz w:val="22"/>
          <w:szCs w:val="22"/>
        </w:rPr>
      </w:pPr>
      <w:r w:rsidRPr="006740DB">
        <w:rPr>
          <w:rFonts w:ascii="Sylfaen" w:hAnsi="Sylfaen"/>
          <w:b/>
          <w:color w:val="000000" w:themeColor="text1"/>
          <w:sz w:val="22"/>
          <w:szCs w:val="22"/>
        </w:rPr>
        <w:t>Abstract</w:t>
      </w:r>
    </w:p>
    <w:p w14:paraId="78DC219F" w14:textId="77777777" w:rsidR="00C75A94" w:rsidRDefault="00C75A94" w:rsidP="00C75A94">
      <w:pPr>
        <w:spacing w:after="0" w:line="360" w:lineRule="auto"/>
        <w:ind w:right="-45"/>
        <w:jc w:val="both"/>
        <w:rPr>
          <w:rFonts w:ascii="Sylfaen" w:hAnsi="Sylfaen"/>
          <w:b/>
          <w:bCs/>
        </w:rPr>
      </w:pPr>
      <w:r w:rsidRPr="00C75A94">
        <w:rPr>
          <w:rFonts w:ascii="Sylfaen" w:hAnsi="Sylfaen"/>
        </w:rPr>
        <w:t xml:space="preserve">Robert L. Mack, in his own introduction to one of the many translations of this wonderful collection of stories, asserts that: “few works have had such a profound and lasting influence on the English literary tradition as the </w:t>
      </w:r>
      <w:r w:rsidRPr="00C75A94">
        <w:rPr>
          <w:rFonts w:ascii="Sylfaen" w:hAnsi="Sylfaen"/>
          <w:i/>
        </w:rPr>
        <w:t>Thousand and One Nights</w:t>
      </w:r>
      <w:r w:rsidRPr="00C75A94">
        <w:rPr>
          <w:rFonts w:ascii="Sylfaen" w:hAnsi="Sylfaen"/>
        </w:rPr>
        <w:t xml:space="preserve">” (Mack, 1995). This essay seeks to address the possible reasons for such enduring influence and reader enthusiasm for the </w:t>
      </w:r>
      <w:r w:rsidRPr="00C75A94">
        <w:rPr>
          <w:rFonts w:ascii="Sylfaen" w:hAnsi="Sylfaen"/>
          <w:i/>
        </w:rPr>
        <w:t xml:space="preserve">Nights </w:t>
      </w:r>
      <w:r w:rsidRPr="00C75A94">
        <w:rPr>
          <w:rFonts w:ascii="Sylfaen" w:hAnsi="Sylfaen"/>
        </w:rPr>
        <w:t xml:space="preserve">across time and space, focusing on the </w:t>
      </w:r>
      <w:r w:rsidRPr="00C75A94">
        <w:rPr>
          <w:rFonts w:ascii="Sylfaen" w:hAnsi="Sylfaen"/>
          <w:i/>
        </w:rPr>
        <w:t xml:space="preserve">Nights </w:t>
      </w:r>
      <w:r w:rsidRPr="00C75A94">
        <w:rPr>
          <w:rFonts w:ascii="Sylfaen" w:hAnsi="Sylfaen"/>
        </w:rPr>
        <w:t xml:space="preserve">after its arrival in Europe in the early eighteenth century. The </w:t>
      </w:r>
      <w:r w:rsidRPr="00C75A94">
        <w:rPr>
          <w:rFonts w:ascii="Sylfaen" w:hAnsi="Sylfaen"/>
          <w:i/>
        </w:rPr>
        <w:t xml:space="preserve">Nights </w:t>
      </w:r>
      <w:r w:rsidRPr="00C75A94">
        <w:rPr>
          <w:rFonts w:ascii="Sylfaen" w:hAnsi="Sylfaen"/>
        </w:rPr>
        <w:t xml:space="preserve">came to Europe through trade, and it is the trading of stories, both within the </w:t>
      </w:r>
      <w:r w:rsidRPr="00C75A94">
        <w:rPr>
          <w:rFonts w:ascii="Sylfaen" w:hAnsi="Sylfaen"/>
          <w:i/>
        </w:rPr>
        <w:t xml:space="preserve">Nights </w:t>
      </w:r>
      <w:r w:rsidRPr="00C75A94">
        <w:rPr>
          <w:rFonts w:ascii="Sylfaen" w:hAnsi="Sylfaen"/>
        </w:rPr>
        <w:t xml:space="preserve">and of the </w:t>
      </w:r>
      <w:r w:rsidRPr="00C75A94">
        <w:rPr>
          <w:rFonts w:ascii="Sylfaen" w:hAnsi="Sylfaen"/>
          <w:i/>
        </w:rPr>
        <w:t xml:space="preserve">Nights </w:t>
      </w:r>
      <w:r w:rsidRPr="00C75A94">
        <w:rPr>
          <w:rFonts w:ascii="Sylfaen" w:hAnsi="Sylfaen"/>
        </w:rPr>
        <w:t xml:space="preserve">itself, which lends to a discussion of what is arguably the underlying reason for the passionate enthusiasm we as readers have for the </w:t>
      </w:r>
      <w:r w:rsidRPr="00C75A94">
        <w:rPr>
          <w:rFonts w:ascii="Sylfaen" w:hAnsi="Sylfaen"/>
          <w:i/>
        </w:rPr>
        <w:t xml:space="preserve">Nights. </w:t>
      </w:r>
      <w:r w:rsidRPr="00C75A94">
        <w:rPr>
          <w:rFonts w:ascii="Sylfaen" w:hAnsi="Sylfaen"/>
        </w:rPr>
        <w:t xml:space="preserve">It is a question of survival: surviving the silence. Akin to Scheherazade’s battle against silence </w:t>
      </w:r>
      <w:r w:rsidRPr="00C75A94">
        <w:rPr>
          <w:rFonts w:ascii="Sylfaen" w:hAnsi="Sylfaen"/>
        </w:rPr>
        <w:sym w:font="Symbol" w:char="F02D"/>
      </w:r>
      <w:r w:rsidRPr="00C75A94">
        <w:rPr>
          <w:rFonts w:ascii="Sylfaen" w:hAnsi="Sylfaen"/>
        </w:rPr>
        <w:t xml:space="preserve"> the silence of death by which she is threatened if she stops telling her stories </w:t>
      </w:r>
      <w:r w:rsidRPr="00C75A94">
        <w:rPr>
          <w:rFonts w:ascii="Sylfaen" w:hAnsi="Sylfaen"/>
        </w:rPr>
        <w:sym w:font="Symbol" w:char="F02D"/>
      </w:r>
      <w:r w:rsidRPr="00C75A94">
        <w:rPr>
          <w:rFonts w:ascii="Sylfaen" w:hAnsi="Sylfaen"/>
        </w:rPr>
        <w:t xml:space="preserve"> is the battle of the reader, as we trade our own stories with that of the </w:t>
      </w:r>
      <w:r w:rsidRPr="00C75A94">
        <w:rPr>
          <w:rFonts w:ascii="Sylfaen" w:hAnsi="Sylfaen"/>
          <w:i/>
        </w:rPr>
        <w:t xml:space="preserve">Nights, </w:t>
      </w:r>
      <w:r w:rsidRPr="00C75A94">
        <w:rPr>
          <w:rFonts w:ascii="Sylfaen" w:hAnsi="Sylfaen"/>
        </w:rPr>
        <w:t>in our own eternal battle not to be silenced.</w:t>
      </w:r>
      <w:r w:rsidRPr="00C75A94">
        <w:rPr>
          <w:rFonts w:ascii="Sylfaen" w:hAnsi="Sylfaen"/>
        </w:rPr>
        <w:br/>
      </w:r>
    </w:p>
    <w:p w14:paraId="18100C00" w14:textId="761001D8" w:rsidR="00C75A94" w:rsidRPr="00406ECA" w:rsidRDefault="00C75A94" w:rsidP="00C75A94">
      <w:pPr>
        <w:spacing w:after="0" w:line="360" w:lineRule="auto"/>
        <w:ind w:right="-45"/>
        <w:jc w:val="both"/>
        <w:rPr>
          <w:rFonts w:ascii="Sylfaen" w:hAnsi="Sylfaen"/>
        </w:rPr>
      </w:pPr>
      <w:r w:rsidRPr="00C75A94">
        <w:rPr>
          <w:rFonts w:ascii="Sylfaen" w:hAnsi="Sylfaen"/>
          <w:b/>
          <w:bCs/>
        </w:rPr>
        <w:t>Keywords:</w:t>
      </w:r>
      <w:r w:rsidR="00406ECA">
        <w:rPr>
          <w:rFonts w:ascii="Sylfaen" w:hAnsi="Sylfaen"/>
          <w:b/>
          <w:bCs/>
        </w:rPr>
        <w:t xml:space="preserve"> </w:t>
      </w:r>
      <w:r w:rsidR="00406ECA">
        <w:rPr>
          <w:rFonts w:ascii="Sylfaen" w:hAnsi="Sylfaen"/>
        </w:rPr>
        <w:t>Thousands and One Nights, literature.</w:t>
      </w:r>
    </w:p>
    <w:p w14:paraId="6573D433" w14:textId="77777777" w:rsidR="00971BE8" w:rsidRPr="006740DB" w:rsidRDefault="00971BE8" w:rsidP="006740DB">
      <w:pPr>
        <w:spacing w:before="120" w:after="120" w:line="360" w:lineRule="auto"/>
        <w:ind w:rightChars="-20" w:right="-44"/>
        <w:jc w:val="both"/>
        <w:rPr>
          <w:rFonts w:ascii="Sylfaen" w:hAnsi="Sylfaen"/>
          <w:color w:val="000000" w:themeColor="text1"/>
        </w:rPr>
      </w:pPr>
    </w:p>
    <w:p w14:paraId="48D49E78" w14:textId="56B272F7" w:rsidR="00DE33E6" w:rsidRPr="006740DB" w:rsidRDefault="00377D09" w:rsidP="006740DB">
      <w:pPr>
        <w:pStyle w:val="Heading1"/>
        <w:spacing w:before="120" w:after="120" w:line="360" w:lineRule="auto"/>
        <w:jc w:val="both"/>
        <w:rPr>
          <w:rFonts w:ascii="Sylfaen" w:hAnsi="Sylfaen"/>
          <w:b/>
          <w:bCs/>
          <w:color w:val="000000" w:themeColor="text1"/>
          <w:sz w:val="22"/>
          <w:szCs w:val="22"/>
        </w:rPr>
      </w:pPr>
      <w:r w:rsidRPr="006740DB">
        <w:rPr>
          <w:rFonts w:ascii="Sylfaen" w:hAnsi="Sylfaen"/>
          <w:b/>
          <w:bCs/>
          <w:color w:val="000000" w:themeColor="text1"/>
          <w:sz w:val="22"/>
          <w:szCs w:val="22"/>
        </w:rPr>
        <w:t>Essay</w:t>
      </w:r>
    </w:p>
    <w:p w14:paraId="319C5DF1" w14:textId="77777777" w:rsidR="006740DB" w:rsidRPr="006740DB" w:rsidRDefault="006740DB" w:rsidP="006740DB">
      <w:pPr>
        <w:spacing w:before="120" w:after="120" w:line="360" w:lineRule="auto"/>
        <w:jc w:val="both"/>
        <w:rPr>
          <w:rFonts w:ascii="Sylfaen" w:hAnsi="Sylfaen"/>
        </w:rPr>
      </w:pPr>
      <w:r w:rsidRPr="006740DB">
        <w:rPr>
          <w:rFonts w:ascii="Sylfaen" w:hAnsi="Sylfaen"/>
          <w:lang w:val="en-US"/>
        </w:rPr>
        <w:t>There are, inevitability with a collection of stories of this magnitude, infinite reasons for a reader</w:t>
      </w:r>
      <w:r w:rsidRPr="006740DB">
        <w:rPr>
          <w:rFonts w:ascii="Sylfaen" w:hAnsi="Sylfaen"/>
        </w:rPr>
        <w:t>’</w:t>
      </w:r>
      <w:r w:rsidRPr="006740DB">
        <w:rPr>
          <w:rFonts w:ascii="Sylfaen" w:hAnsi="Sylfaen"/>
          <w:lang w:val="en-US"/>
        </w:rPr>
        <w:t xml:space="preserve">s enthusiasm for </w:t>
      </w:r>
      <w:r w:rsidRPr="006740DB">
        <w:rPr>
          <w:rFonts w:ascii="Sylfaen" w:hAnsi="Sylfaen"/>
        </w:rPr>
        <w:t>“</w:t>
      </w:r>
      <w:r w:rsidRPr="006740DB">
        <w:rPr>
          <w:rFonts w:ascii="Sylfaen" w:hAnsi="Sylfaen"/>
          <w:i/>
          <w:iCs/>
          <w:lang w:val="en-US"/>
        </w:rPr>
        <w:t xml:space="preserve">The Book of the Thousand and One Nights </w:t>
      </w:r>
      <w:r w:rsidRPr="006740DB">
        <w:rPr>
          <w:rFonts w:ascii="Sylfaen" w:hAnsi="Sylfaen"/>
          <w:lang w:val="en-US"/>
        </w:rPr>
        <w:t xml:space="preserve">or, as it is called in the English version … </w:t>
      </w:r>
      <w:r w:rsidRPr="006740DB">
        <w:rPr>
          <w:rFonts w:ascii="Sylfaen" w:hAnsi="Sylfaen"/>
          <w:i/>
          <w:iCs/>
          <w:lang w:val="en-US"/>
        </w:rPr>
        <w:t xml:space="preserve">The Arabian Nights, </w:t>
      </w:r>
      <w:r w:rsidRPr="006740DB">
        <w:rPr>
          <w:rFonts w:ascii="Sylfaen" w:hAnsi="Sylfaen"/>
          <w:lang w:val="en-US"/>
        </w:rPr>
        <w:t>a title that is not without mystery, but is less beautiful</w:t>
      </w:r>
      <w:r w:rsidRPr="006740DB">
        <w:rPr>
          <w:rFonts w:ascii="Sylfaen" w:hAnsi="Sylfaen"/>
        </w:rPr>
        <w:t xml:space="preserve">” (Borges, 1986: 42). </w:t>
      </w:r>
      <w:r w:rsidRPr="006740DB">
        <w:rPr>
          <w:rFonts w:ascii="Sylfaen" w:hAnsi="Sylfaen"/>
        </w:rPr>
        <w:lastRenderedPageBreak/>
        <w:t>Jorge Luis Borges clearly identifies the beauty in the title</w:t>
      </w:r>
      <w:r w:rsidRPr="006740DB">
        <w:rPr>
          <w:rStyle w:val="FootnoteReference"/>
          <w:rFonts w:ascii="Sylfaen" w:hAnsi="Sylfaen"/>
        </w:rPr>
        <w:footnoteReference w:id="1"/>
      </w:r>
      <w:r w:rsidRPr="006740DB">
        <w:rPr>
          <w:rFonts w:ascii="Sylfaen" w:hAnsi="Sylfaen"/>
        </w:rPr>
        <w:t xml:space="preserve"> of the </w:t>
      </w:r>
      <w:r w:rsidRPr="006740DB">
        <w:rPr>
          <w:rFonts w:ascii="Sylfaen" w:hAnsi="Sylfaen"/>
          <w:i/>
          <w:iCs/>
        </w:rPr>
        <w:t xml:space="preserve">Nights; </w:t>
      </w:r>
      <w:r w:rsidRPr="006740DB">
        <w:rPr>
          <w:rFonts w:ascii="Sylfaen" w:hAnsi="Sylfaen"/>
        </w:rPr>
        <w:t xml:space="preserve">a beauty which arises from its sense of infinity; an infinity which mirrors the infinite reasons for the enthusiasm for the </w:t>
      </w:r>
      <w:r w:rsidRPr="006740DB">
        <w:rPr>
          <w:rFonts w:ascii="Sylfaen" w:hAnsi="Sylfaen"/>
          <w:i/>
          <w:iCs/>
        </w:rPr>
        <w:t xml:space="preserve">Nights. </w:t>
      </w:r>
      <w:r w:rsidRPr="006740DB">
        <w:rPr>
          <w:rFonts w:ascii="Sylfaen" w:hAnsi="Sylfaen"/>
        </w:rPr>
        <w:t>Nonetheless, there is one particular source of this enthusiasm that this essay will discuss, one which arguably underpins the general enthusiasm: the element of survival. Survival and storytelling are intrinsically linked, an essential connection which A.S. Byatt recognises: “</w:t>
      </w:r>
      <w:r w:rsidRPr="006740DB">
        <w:rPr>
          <w:rFonts w:ascii="Sylfaen" w:hAnsi="Sylfaen"/>
          <w:lang w:val="en-US"/>
        </w:rPr>
        <w:t>Narration is as much a part of human nature as breath and the circulation of blood</w:t>
      </w:r>
      <w:r w:rsidRPr="006740DB">
        <w:rPr>
          <w:rFonts w:ascii="Sylfaen" w:hAnsi="Sylfaen"/>
        </w:rPr>
        <w:t xml:space="preserve">” (Byatt, 2000: 166). The circulatory nature of storytelling and its bond with survival, especially in regard to the </w:t>
      </w:r>
      <w:r w:rsidRPr="006740DB">
        <w:rPr>
          <w:rFonts w:ascii="Sylfaen" w:hAnsi="Sylfaen"/>
          <w:i/>
        </w:rPr>
        <w:t xml:space="preserve">Nights, </w:t>
      </w:r>
      <w:r w:rsidRPr="006740DB">
        <w:rPr>
          <w:rFonts w:ascii="Sylfaen" w:hAnsi="Sylfaen"/>
        </w:rPr>
        <w:t xml:space="preserve">can be imagined in the image of a tree: a tree with its rich roots embedded in the minds of the readers; drawing life from the roots, circulating through the branches which extend around the world; branches with seemingly infinite, lustrous, leaves; the leaves of the </w:t>
      </w:r>
      <w:r w:rsidRPr="006740DB">
        <w:rPr>
          <w:rFonts w:ascii="Sylfaen" w:hAnsi="Sylfaen"/>
          <w:i/>
        </w:rPr>
        <w:t xml:space="preserve">Nights. </w:t>
      </w:r>
      <w:r w:rsidRPr="006740DB">
        <w:rPr>
          <w:rFonts w:ascii="Sylfaen" w:hAnsi="Sylfaen"/>
        </w:rPr>
        <w:t xml:space="preserve">The stories of the </w:t>
      </w:r>
      <w:r w:rsidRPr="006740DB">
        <w:rPr>
          <w:rFonts w:ascii="Sylfaen" w:hAnsi="Sylfaen"/>
          <w:i/>
        </w:rPr>
        <w:t xml:space="preserve">Nights¸ </w:t>
      </w:r>
      <w:r w:rsidRPr="006740DB">
        <w:rPr>
          <w:rFonts w:ascii="Sylfaen" w:hAnsi="Sylfaen"/>
        </w:rPr>
        <w:t>especially that of Scheherazade, are stories of survival and have become more so as they survive throughout time, surviving in the minds of readers, the very minds which constitute the fertile ground for its many roots.</w:t>
      </w:r>
    </w:p>
    <w:p w14:paraId="076254FD" w14:textId="77777777" w:rsidR="006740DB" w:rsidRPr="006740DB" w:rsidRDefault="006740DB" w:rsidP="006740DB">
      <w:pPr>
        <w:spacing w:before="120" w:after="120" w:line="360" w:lineRule="auto"/>
        <w:jc w:val="both"/>
        <w:rPr>
          <w:rFonts w:ascii="Sylfaen" w:hAnsi="Sylfaen"/>
        </w:rPr>
      </w:pPr>
      <w:r w:rsidRPr="006740DB">
        <w:rPr>
          <w:rFonts w:ascii="Sylfaen" w:hAnsi="Sylfaen"/>
        </w:rPr>
        <w:t xml:space="preserve">The frame story of the </w:t>
      </w:r>
      <w:r w:rsidRPr="006740DB">
        <w:rPr>
          <w:rFonts w:ascii="Sylfaen" w:hAnsi="Sylfaen"/>
          <w:i/>
        </w:rPr>
        <w:t>Nights,</w:t>
      </w:r>
      <w:r w:rsidRPr="006740DB">
        <w:rPr>
          <w:rFonts w:ascii="Sylfaen" w:hAnsi="Sylfaen"/>
        </w:rPr>
        <w:t xml:space="preserve"> the very same frame which “suggests a perspective from which the collection as a whole should be read” (</w:t>
      </w:r>
      <w:proofErr w:type="spellStart"/>
      <w:r w:rsidRPr="006740DB">
        <w:rPr>
          <w:rFonts w:ascii="Sylfaen" w:hAnsi="Sylfaen"/>
        </w:rPr>
        <w:t>Marzolph</w:t>
      </w:r>
      <w:proofErr w:type="spellEnd"/>
      <w:r w:rsidRPr="006740DB">
        <w:rPr>
          <w:rFonts w:ascii="Sylfaen" w:hAnsi="Sylfaen"/>
        </w:rPr>
        <w:t xml:space="preserve"> and van Leeuwen, 2004: 371), is the story of Scheherazade’s plight. Scheherazade marries </w:t>
      </w:r>
      <w:proofErr w:type="spellStart"/>
      <w:r w:rsidRPr="006740DB">
        <w:rPr>
          <w:rFonts w:ascii="Sylfaen" w:hAnsi="Sylfaen"/>
        </w:rPr>
        <w:t>Schahriar</w:t>
      </w:r>
      <w:proofErr w:type="spellEnd"/>
      <w:r w:rsidRPr="006740DB">
        <w:rPr>
          <w:rFonts w:ascii="Sylfaen" w:hAnsi="Sylfaen"/>
        </w:rPr>
        <w:t xml:space="preserve"> in an attempt to stop the “unparalleled barbarity [of the king </w:t>
      </w:r>
      <w:proofErr w:type="spellStart"/>
      <w:r w:rsidRPr="006740DB">
        <w:rPr>
          <w:rFonts w:ascii="Sylfaen" w:hAnsi="Sylfaen"/>
        </w:rPr>
        <w:t>Schahriar</w:t>
      </w:r>
      <w:proofErr w:type="spellEnd"/>
      <w:r w:rsidRPr="006740DB">
        <w:rPr>
          <w:rFonts w:ascii="Sylfaen" w:hAnsi="Sylfaen"/>
        </w:rPr>
        <w:t xml:space="preserve">, which] occasioned a general consternation in the city, where there was nothing but crying and lamentation” (Mack, 1995: 10). The king, his previous wife proving to be unfaithful, swears to marry a new woman each day, and kill her in the morning, due to his reasoning that there be “no wickedness equal to that of women” (Mack, 1995: 9). The city suffers until Scheherazade, against her father’s pleas, becomes </w:t>
      </w:r>
      <w:proofErr w:type="spellStart"/>
      <w:r w:rsidRPr="006740DB">
        <w:rPr>
          <w:rFonts w:ascii="Sylfaen" w:hAnsi="Sylfaen"/>
        </w:rPr>
        <w:t>Schahriar’s</w:t>
      </w:r>
      <w:proofErr w:type="spellEnd"/>
      <w:r w:rsidRPr="006740DB">
        <w:rPr>
          <w:rFonts w:ascii="Sylfaen" w:hAnsi="Sylfaen"/>
        </w:rPr>
        <w:t xml:space="preserve"> wife. It is the stories she tells to prolong her life (leaving a story on a </w:t>
      </w:r>
      <w:proofErr w:type="spellStart"/>
      <w:r w:rsidRPr="006740DB">
        <w:rPr>
          <w:rFonts w:ascii="Sylfaen" w:hAnsi="Sylfaen"/>
        </w:rPr>
        <w:t>cliffhanger</w:t>
      </w:r>
      <w:proofErr w:type="spellEnd"/>
      <w:r w:rsidRPr="006740DB">
        <w:rPr>
          <w:rFonts w:ascii="Sylfaen" w:hAnsi="Sylfaen"/>
        </w:rPr>
        <w:t xml:space="preserve"> as dawn approaches, so that the king must hear the end the following night) which form the body of the </w:t>
      </w:r>
      <w:r w:rsidRPr="006740DB">
        <w:rPr>
          <w:rFonts w:ascii="Sylfaen" w:hAnsi="Sylfaen"/>
          <w:i/>
        </w:rPr>
        <w:t xml:space="preserve">Nights. </w:t>
      </w:r>
      <w:r w:rsidRPr="006740DB">
        <w:rPr>
          <w:rFonts w:ascii="Sylfaen" w:hAnsi="Sylfaen"/>
        </w:rPr>
        <w:t>Scheherazade fights against silence, she fights not to be silenced and for women not to be silenced; she fills silence with stories.</w:t>
      </w:r>
      <w:r w:rsidRPr="006740DB">
        <w:rPr>
          <w:rFonts w:ascii="Sylfaen" w:hAnsi="Sylfaen"/>
          <w:i/>
        </w:rPr>
        <w:t xml:space="preserve"> </w:t>
      </w:r>
      <w:r w:rsidRPr="006740DB">
        <w:rPr>
          <w:rFonts w:ascii="Sylfaen" w:hAnsi="Sylfaen"/>
        </w:rPr>
        <w:t>Thus, Scheherazade’s own tale being “a statement about storytelling and its relation to death” (</w:t>
      </w:r>
      <w:proofErr w:type="spellStart"/>
      <w:r w:rsidRPr="006740DB">
        <w:rPr>
          <w:rFonts w:ascii="Sylfaen" w:hAnsi="Sylfaen"/>
        </w:rPr>
        <w:t>Marzolph</w:t>
      </w:r>
      <w:proofErr w:type="spellEnd"/>
      <w:r w:rsidRPr="006740DB">
        <w:rPr>
          <w:rFonts w:ascii="Sylfaen" w:hAnsi="Sylfaen"/>
        </w:rPr>
        <w:t xml:space="preserve"> and van Leeuwen, 2004: 371), should remain in the reader’s mind throughout and beyond the </w:t>
      </w:r>
      <w:r w:rsidRPr="006740DB">
        <w:rPr>
          <w:rFonts w:ascii="Sylfaen" w:hAnsi="Sylfaen"/>
          <w:i/>
          <w:iCs/>
        </w:rPr>
        <w:lastRenderedPageBreak/>
        <w:t>Nights</w:t>
      </w:r>
      <w:r w:rsidRPr="006740DB">
        <w:rPr>
          <w:rFonts w:ascii="Sylfaen" w:hAnsi="Sylfaen"/>
        </w:rPr>
        <w:t xml:space="preserve">. The telling of stories is quite literally Scheherazade’s only means of survival, as Robert Irwin states, “Scheherazade [is], night by night, talking for her life” (Irwin, 2004: 3). It is here that another important element of reader enthusiasm, and the content of the </w:t>
      </w:r>
      <w:r w:rsidRPr="006740DB">
        <w:rPr>
          <w:rFonts w:ascii="Sylfaen" w:hAnsi="Sylfaen"/>
          <w:i/>
          <w:iCs/>
        </w:rPr>
        <w:t xml:space="preserve">Nights, </w:t>
      </w:r>
      <w:r w:rsidRPr="006740DB">
        <w:rPr>
          <w:rFonts w:ascii="Sylfaen" w:hAnsi="Sylfaen"/>
        </w:rPr>
        <w:t xml:space="preserve">can be introduced: the element of trade, notable in Scheherazade’s trading of stories for her life. Though there are more obvious examples of trade and commerce within the </w:t>
      </w:r>
      <w:r w:rsidRPr="006740DB">
        <w:rPr>
          <w:rFonts w:ascii="Sylfaen" w:hAnsi="Sylfaen"/>
          <w:i/>
          <w:iCs/>
        </w:rPr>
        <w:t xml:space="preserve">Nights, </w:t>
      </w:r>
      <w:r w:rsidRPr="006740DB">
        <w:rPr>
          <w:rFonts w:ascii="Sylfaen" w:hAnsi="Sylfaen"/>
        </w:rPr>
        <w:t xml:space="preserve">for instance ‘The Story of Sindbad the Sailor’, it is Scheherazade’s story which serves as a prominent example of this theme. In the figure of Scheherazade one can see the interdependent relationship formed between stories, </w:t>
      </w:r>
      <w:proofErr w:type="gramStart"/>
      <w:r w:rsidRPr="006740DB">
        <w:rPr>
          <w:rFonts w:ascii="Sylfaen" w:hAnsi="Sylfaen"/>
        </w:rPr>
        <w:t>trade</w:t>
      </w:r>
      <w:proofErr w:type="gramEnd"/>
      <w:r w:rsidRPr="006740DB">
        <w:rPr>
          <w:rFonts w:ascii="Sylfaen" w:hAnsi="Sylfaen"/>
        </w:rPr>
        <w:t xml:space="preserve"> and survival. Scheherazade offers stories to the king in an attempt to preserve her life, there is a distinct plea for her to be heard. It is this trading of the self via stories that enables one to survive, will be discussed in this essay.</w:t>
      </w:r>
    </w:p>
    <w:p w14:paraId="0ECE329B" w14:textId="77777777" w:rsidR="006740DB" w:rsidRPr="006740DB" w:rsidRDefault="006740DB" w:rsidP="006740DB">
      <w:pPr>
        <w:spacing w:before="120" w:after="120" w:line="360" w:lineRule="auto"/>
        <w:jc w:val="both"/>
        <w:rPr>
          <w:rFonts w:ascii="Sylfaen" w:hAnsi="Sylfaen"/>
          <w:lang w:val="en-US"/>
        </w:rPr>
      </w:pPr>
      <w:r w:rsidRPr="006740DB">
        <w:rPr>
          <w:rFonts w:ascii="Sylfaen" w:hAnsi="Sylfaen"/>
        </w:rPr>
        <w:t xml:space="preserve">The issue of silence is crucial within the </w:t>
      </w:r>
      <w:r w:rsidRPr="006740DB">
        <w:rPr>
          <w:rFonts w:ascii="Sylfaen" w:hAnsi="Sylfaen"/>
          <w:i/>
          <w:iCs/>
        </w:rPr>
        <w:t>Nights</w:t>
      </w:r>
      <w:r w:rsidRPr="006740DB">
        <w:rPr>
          <w:rFonts w:ascii="Sylfaen" w:hAnsi="Sylfaen"/>
          <w:iCs/>
        </w:rPr>
        <w:t>;</w:t>
      </w:r>
      <w:r w:rsidRPr="006740DB">
        <w:rPr>
          <w:rFonts w:ascii="Sylfaen" w:hAnsi="Sylfaen"/>
          <w:i/>
          <w:iCs/>
        </w:rPr>
        <w:t xml:space="preserve"> </w:t>
      </w:r>
      <w:r w:rsidRPr="006740DB">
        <w:rPr>
          <w:rFonts w:ascii="Sylfaen" w:hAnsi="Sylfaen"/>
          <w:iCs/>
        </w:rPr>
        <w:t>for if Scheherazade surrenders to silence, she surrenders to death.</w:t>
      </w:r>
      <w:r w:rsidRPr="006740DB">
        <w:rPr>
          <w:rFonts w:ascii="Sylfaen" w:hAnsi="Sylfaen"/>
          <w:i/>
          <w:iCs/>
        </w:rPr>
        <w:t xml:space="preserve"> </w:t>
      </w:r>
      <w:r w:rsidRPr="006740DB">
        <w:rPr>
          <w:rFonts w:ascii="Sylfaen" w:hAnsi="Sylfaen"/>
          <w:iCs/>
        </w:rPr>
        <w:t xml:space="preserve">After all, </w:t>
      </w:r>
      <w:r w:rsidRPr="006740DB">
        <w:rPr>
          <w:rFonts w:ascii="Sylfaen" w:hAnsi="Sylfaen"/>
        </w:rPr>
        <w:t xml:space="preserve">silence is typically symbolic of death, as Ferial J. </w:t>
      </w:r>
      <w:proofErr w:type="spellStart"/>
      <w:r w:rsidRPr="006740DB">
        <w:rPr>
          <w:rFonts w:ascii="Sylfaen" w:hAnsi="Sylfaen"/>
        </w:rPr>
        <w:t>Ghazoul</w:t>
      </w:r>
      <w:proofErr w:type="spellEnd"/>
      <w:r w:rsidRPr="006740DB">
        <w:rPr>
          <w:rFonts w:ascii="Sylfaen" w:hAnsi="Sylfaen"/>
        </w:rPr>
        <w:t xml:space="preserve"> explains: “</w:t>
      </w:r>
      <w:r w:rsidRPr="006740DB">
        <w:rPr>
          <w:rFonts w:ascii="Sylfaen" w:hAnsi="Sylfaen"/>
          <w:lang w:val="en-US"/>
        </w:rPr>
        <w:t xml:space="preserve">Death, the ultimate reality, is an all-conquering and all-silencing event. </w:t>
      </w:r>
      <w:r w:rsidRPr="006740DB">
        <w:rPr>
          <w:rFonts w:ascii="Sylfaen" w:hAnsi="Sylfaen"/>
        </w:rPr>
        <w:t>…</w:t>
      </w:r>
      <w:r w:rsidRPr="006740DB">
        <w:rPr>
          <w:rFonts w:ascii="Sylfaen" w:hAnsi="Sylfaen"/>
          <w:lang w:val="en-US"/>
        </w:rPr>
        <w:t xml:space="preserve"> Survival becomes an unrelenting struggle against silence</w:t>
      </w:r>
      <w:r w:rsidRPr="006740DB">
        <w:rPr>
          <w:rFonts w:ascii="Sylfaen" w:hAnsi="Sylfaen"/>
        </w:rPr>
        <w:t>” (</w:t>
      </w:r>
      <w:proofErr w:type="spellStart"/>
      <w:r w:rsidRPr="006740DB">
        <w:rPr>
          <w:rFonts w:ascii="Sylfaen" w:hAnsi="Sylfaen"/>
        </w:rPr>
        <w:t>Ghazoul</w:t>
      </w:r>
      <w:proofErr w:type="spellEnd"/>
      <w:r w:rsidRPr="006740DB">
        <w:rPr>
          <w:rFonts w:ascii="Sylfaen" w:hAnsi="Sylfaen"/>
        </w:rPr>
        <w:t xml:space="preserve">, 1996: 35). Scheherazade embodies this unrelenting struggle as she attempts to save her life, and the life of all the women to come who would have become the king’s future </w:t>
      </w:r>
      <w:proofErr w:type="gramStart"/>
      <w:r w:rsidRPr="006740DB">
        <w:rPr>
          <w:rFonts w:ascii="Sylfaen" w:hAnsi="Sylfaen"/>
        </w:rPr>
        <w:t>wives, and</w:t>
      </w:r>
      <w:proofErr w:type="gramEnd"/>
      <w:r w:rsidRPr="006740DB">
        <w:rPr>
          <w:rFonts w:ascii="Sylfaen" w:hAnsi="Sylfaen"/>
        </w:rPr>
        <w:t xml:space="preserve"> makes this attempt by telling stories. However, Scheherazade’s task is not simple, and as Borges highlighted, her task is seemingly endless, for her stories must go on and on. Her stories are beautifully woven from many strands, and each of her nightly stories, “</w:t>
      </w:r>
      <w:r w:rsidRPr="006740DB">
        <w:rPr>
          <w:rFonts w:ascii="Sylfaen" w:hAnsi="Sylfaen"/>
          <w:lang w:val="en-US"/>
        </w:rPr>
        <w:t>the characters in that tale told other tales, and those too were unfinished at dawn, and before other dawns gave rise to other tales. And the prince</w:t>
      </w:r>
      <w:r w:rsidRPr="006740DB">
        <w:rPr>
          <w:rFonts w:ascii="Sylfaen" w:hAnsi="Sylfaen"/>
        </w:rPr>
        <w:t>’</w:t>
      </w:r>
      <w:r w:rsidRPr="006740DB">
        <w:rPr>
          <w:rFonts w:ascii="Sylfaen" w:hAnsi="Sylfaen"/>
          <w:lang w:val="en-US"/>
        </w:rPr>
        <w:t xml:space="preserve">s narrative curiosity kept the princess alive, day after day” (Byatt, 2000: 165). </w:t>
      </w:r>
    </w:p>
    <w:p w14:paraId="789964A2" w14:textId="77777777" w:rsidR="006740DB" w:rsidRPr="006740DB" w:rsidRDefault="006740DB" w:rsidP="006740DB">
      <w:pPr>
        <w:spacing w:before="120" w:after="120" w:line="360" w:lineRule="auto"/>
        <w:jc w:val="both"/>
        <w:rPr>
          <w:rFonts w:ascii="Sylfaen" w:hAnsi="Sylfaen"/>
          <w:lang w:val="en-US"/>
        </w:rPr>
      </w:pPr>
      <w:r w:rsidRPr="006740DB">
        <w:rPr>
          <w:rFonts w:ascii="Sylfaen" w:hAnsi="Sylfaen"/>
          <w:lang w:val="en-US"/>
        </w:rPr>
        <w:t xml:space="preserve">An example of the telling of tales within a tale is that of </w:t>
      </w:r>
      <w:r w:rsidRPr="006740DB">
        <w:rPr>
          <w:rFonts w:ascii="Sylfaen" w:hAnsi="Sylfaen"/>
        </w:rPr>
        <w:t>‘</w:t>
      </w:r>
      <w:r w:rsidRPr="006740DB">
        <w:rPr>
          <w:rFonts w:ascii="Sylfaen" w:hAnsi="Sylfaen"/>
          <w:lang w:val="en-US"/>
        </w:rPr>
        <w:t>The Story of Sindbad</w:t>
      </w:r>
      <w:r w:rsidRPr="006740DB">
        <w:rPr>
          <w:rFonts w:ascii="Sylfaen" w:hAnsi="Sylfaen"/>
        </w:rPr>
        <w:t>’</w:t>
      </w:r>
      <w:r w:rsidRPr="006740DB">
        <w:rPr>
          <w:rFonts w:ascii="Sylfaen" w:hAnsi="Sylfaen"/>
          <w:lang w:val="en-US"/>
        </w:rPr>
        <w:t xml:space="preserve">. However, </w:t>
      </w:r>
      <w:r w:rsidRPr="006740DB">
        <w:rPr>
          <w:rFonts w:ascii="Sylfaen" w:hAnsi="Sylfaen"/>
        </w:rPr>
        <w:t>‘</w:t>
      </w:r>
      <w:r w:rsidRPr="006740DB">
        <w:rPr>
          <w:rFonts w:ascii="Sylfaen" w:hAnsi="Sylfaen"/>
          <w:lang w:val="en-US"/>
        </w:rPr>
        <w:t>The Story of Sindbad</w:t>
      </w:r>
      <w:r w:rsidRPr="006740DB">
        <w:rPr>
          <w:rFonts w:ascii="Sylfaen" w:hAnsi="Sylfaen"/>
        </w:rPr>
        <w:t>’</w:t>
      </w:r>
      <w:r w:rsidRPr="006740DB">
        <w:rPr>
          <w:rFonts w:ascii="Sylfaen" w:hAnsi="Sylfaen"/>
          <w:lang w:val="en-US"/>
        </w:rPr>
        <w:t xml:space="preserve"> is also a wonderful example of the delicate fusion of trade, storytelling and survival being essential to the tale and its context. Sindbad mirrors Scheherazade as he also tells a tale every night to </w:t>
      </w:r>
      <w:proofErr w:type="spellStart"/>
      <w:proofErr w:type="gramStart"/>
      <w:r w:rsidRPr="006740DB">
        <w:rPr>
          <w:rFonts w:ascii="Sylfaen" w:hAnsi="Sylfaen"/>
          <w:lang w:val="en-US"/>
        </w:rPr>
        <w:t>Hindbad</w:t>
      </w:r>
      <w:proofErr w:type="spellEnd"/>
      <w:r w:rsidRPr="006740DB">
        <w:rPr>
          <w:rFonts w:ascii="Sylfaen" w:hAnsi="Sylfaen"/>
          <w:lang w:val="en-US"/>
        </w:rPr>
        <w:t>, and</w:t>
      </w:r>
      <w:proofErr w:type="gramEnd"/>
      <w:r w:rsidRPr="006740DB">
        <w:rPr>
          <w:rFonts w:ascii="Sylfaen" w:hAnsi="Sylfaen"/>
          <w:lang w:val="en-US"/>
        </w:rPr>
        <w:t xml:space="preserve"> maintains that he must continue the next day: “Sindbad, sent for a purse of one hundred sequins, and giving it to the porter, says, take this </w:t>
      </w:r>
      <w:proofErr w:type="spellStart"/>
      <w:r w:rsidRPr="006740DB">
        <w:rPr>
          <w:rFonts w:ascii="Sylfaen" w:hAnsi="Sylfaen"/>
          <w:lang w:val="en-US"/>
        </w:rPr>
        <w:t>Hindbad</w:t>
      </w:r>
      <w:proofErr w:type="spellEnd"/>
      <w:r w:rsidRPr="006740DB">
        <w:rPr>
          <w:rFonts w:ascii="Sylfaen" w:hAnsi="Sylfaen"/>
          <w:lang w:val="en-US"/>
        </w:rPr>
        <w:t>, return to your home, and come back to-morrow to hear some more of my adventures” (Mack, 1995: 146). This repetitive refrain at the end of each of Sindbad</w:t>
      </w:r>
      <w:r w:rsidRPr="006740DB">
        <w:rPr>
          <w:rFonts w:ascii="Sylfaen" w:hAnsi="Sylfaen"/>
        </w:rPr>
        <w:t>’</w:t>
      </w:r>
      <w:r w:rsidRPr="006740DB">
        <w:rPr>
          <w:rFonts w:ascii="Sylfaen" w:hAnsi="Sylfaen"/>
          <w:lang w:val="en-US"/>
        </w:rPr>
        <w:t xml:space="preserve">s individual stories mirrors that of Scheherazade as she delays her execution </w:t>
      </w:r>
      <w:r w:rsidRPr="006740DB">
        <w:rPr>
          <w:rFonts w:ascii="Sylfaen" w:hAnsi="Sylfaen"/>
          <w:lang w:val="en-US"/>
        </w:rPr>
        <w:sym w:font="Symbol" w:char="F02D"/>
      </w:r>
      <w:r w:rsidRPr="006740DB">
        <w:rPr>
          <w:rFonts w:ascii="Sylfaen" w:hAnsi="Sylfaen"/>
          <w:lang w:val="en-US"/>
        </w:rPr>
        <w:t xml:space="preserve"> the bargaining power of stories made more explicit </w:t>
      </w:r>
      <w:r w:rsidRPr="006740DB">
        <w:rPr>
          <w:rFonts w:ascii="Sylfaen" w:hAnsi="Sylfaen"/>
          <w:lang w:val="en-US"/>
        </w:rPr>
        <w:sym w:font="Symbol" w:char="F02D"/>
      </w:r>
      <w:r w:rsidRPr="006740DB">
        <w:rPr>
          <w:rFonts w:ascii="Sylfaen" w:hAnsi="Sylfaen"/>
          <w:lang w:val="en-US"/>
        </w:rPr>
        <w:t xml:space="preserve"> her tales are paused and she interrupts the narrative flow in this, or a very similar, way: “if the sultan will suffer me to live to-</w:t>
      </w:r>
      <w:r w:rsidRPr="006740DB">
        <w:rPr>
          <w:rFonts w:ascii="Sylfaen" w:hAnsi="Sylfaen"/>
          <w:lang w:val="en-US"/>
        </w:rPr>
        <w:lastRenderedPageBreak/>
        <w:t>day … what I have tomorrow will divert you abundantly more” (Mack, 1995: 24). Nonetheless, underlying this stylistic technique is the reason for the telling of stories. Some critics have argued that Scheherazade tells her stories to the king in order to educate and improve him, “</w:t>
      </w:r>
      <w:proofErr w:type="spellStart"/>
      <w:r w:rsidRPr="006740DB">
        <w:rPr>
          <w:rFonts w:ascii="Sylfaen" w:hAnsi="Sylfaen"/>
          <w:lang w:val="en-US"/>
        </w:rPr>
        <w:t>Shahrazâd</w:t>
      </w:r>
      <w:proofErr w:type="spellEnd"/>
      <w:r w:rsidRPr="006740DB">
        <w:rPr>
          <w:rFonts w:ascii="Sylfaen" w:hAnsi="Sylfaen"/>
          <w:lang w:val="en-US"/>
        </w:rPr>
        <w:t xml:space="preserve"> educates </w:t>
      </w:r>
      <w:proofErr w:type="spellStart"/>
      <w:r w:rsidRPr="006740DB">
        <w:rPr>
          <w:rFonts w:ascii="Sylfaen" w:hAnsi="Sylfaen"/>
          <w:lang w:val="en-US"/>
        </w:rPr>
        <w:t>Shahriyâr</w:t>
      </w:r>
      <w:proofErr w:type="spellEnd"/>
      <w:r w:rsidRPr="006740DB">
        <w:rPr>
          <w:rFonts w:ascii="Sylfaen" w:hAnsi="Sylfaen"/>
          <w:lang w:val="en-US"/>
        </w:rPr>
        <w:t xml:space="preserve"> by showing him in her stories the variety and complexity of human personality” (</w:t>
      </w:r>
      <w:proofErr w:type="spellStart"/>
      <w:r w:rsidRPr="006740DB">
        <w:rPr>
          <w:rFonts w:ascii="Sylfaen" w:hAnsi="Sylfaen"/>
          <w:lang w:val="en-US"/>
        </w:rPr>
        <w:t>Marzolph</w:t>
      </w:r>
      <w:proofErr w:type="spellEnd"/>
      <w:r w:rsidRPr="006740DB">
        <w:rPr>
          <w:rFonts w:ascii="Sylfaen" w:hAnsi="Sylfaen"/>
          <w:lang w:val="en-US"/>
        </w:rPr>
        <w:t xml:space="preserve"> and van Leeuwen, 2004: 374). Sindbad operates on a similar level, as he attempts to educate </w:t>
      </w:r>
      <w:proofErr w:type="spellStart"/>
      <w:r w:rsidRPr="006740DB">
        <w:rPr>
          <w:rFonts w:ascii="Sylfaen" w:hAnsi="Sylfaen"/>
          <w:lang w:val="en-US"/>
        </w:rPr>
        <w:t>Hindbad</w:t>
      </w:r>
      <w:proofErr w:type="spellEnd"/>
      <w:r w:rsidRPr="006740DB">
        <w:rPr>
          <w:rFonts w:ascii="Sylfaen" w:hAnsi="Sylfaen"/>
          <w:lang w:val="en-US"/>
        </w:rPr>
        <w:t xml:space="preserve"> by means of sharing his experiences, for </w:t>
      </w:r>
      <w:proofErr w:type="spellStart"/>
      <w:r w:rsidRPr="006740DB">
        <w:rPr>
          <w:rFonts w:ascii="Sylfaen" w:hAnsi="Sylfaen"/>
          <w:lang w:val="en-US"/>
        </w:rPr>
        <w:t>Hindbad</w:t>
      </w:r>
      <w:proofErr w:type="spellEnd"/>
      <w:r w:rsidRPr="006740DB">
        <w:rPr>
          <w:rFonts w:ascii="Sylfaen" w:hAnsi="Sylfaen"/>
          <w:lang w:val="en-US"/>
        </w:rPr>
        <w:t xml:space="preserve"> “could not but envy a man whose condition he thought to be as happy as his own was deplorable” (Mack, 1995: 141), and Sindbad wishes to alter his attitude. Thus, Sindbad trades the experience of his adventures with </w:t>
      </w:r>
      <w:proofErr w:type="spellStart"/>
      <w:r w:rsidRPr="006740DB">
        <w:rPr>
          <w:rFonts w:ascii="Sylfaen" w:hAnsi="Sylfaen"/>
          <w:lang w:val="en-US"/>
        </w:rPr>
        <w:t>Hindbad</w:t>
      </w:r>
      <w:proofErr w:type="spellEnd"/>
      <w:r w:rsidRPr="006740DB">
        <w:rPr>
          <w:rFonts w:ascii="Sylfaen" w:hAnsi="Sylfaen"/>
          <w:lang w:val="en-US"/>
        </w:rPr>
        <w:t xml:space="preserve">. </w:t>
      </w:r>
    </w:p>
    <w:p w14:paraId="08CC57D7" w14:textId="77777777" w:rsidR="006740DB" w:rsidRPr="006740DB" w:rsidRDefault="006740DB" w:rsidP="006740DB">
      <w:pPr>
        <w:spacing w:before="120" w:after="120" w:line="360" w:lineRule="auto"/>
        <w:jc w:val="both"/>
        <w:rPr>
          <w:rFonts w:ascii="Sylfaen" w:hAnsi="Sylfaen"/>
          <w:lang w:val="en-US"/>
        </w:rPr>
      </w:pPr>
      <w:r w:rsidRPr="006740DB">
        <w:rPr>
          <w:rFonts w:ascii="Sylfaen" w:hAnsi="Sylfaen"/>
          <w:lang w:val="en-US"/>
        </w:rPr>
        <w:t xml:space="preserve">The trading of experience is closely linked to commercial trade and there is evidence of a more complex relationship between trade and storytelling than may be first realized. </w:t>
      </w:r>
      <w:r w:rsidRPr="006740DB">
        <w:rPr>
          <w:rFonts w:ascii="Sylfaen" w:hAnsi="Sylfaen"/>
        </w:rPr>
        <w:t>‘</w:t>
      </w:r>
      <w:r w:rsidRPr="006740DB">
        <w:rPr>
          <w:rFonts w:ascii="Sylfaen" w:hAnsi="Sylfaen"/>
          <w:lang w:val="en-US"/>
        </w:rPr>
        <w:t>The Story of Sindbad</w:t>
      </w:r>
      <w:r w:rsidRPr="006740DB">
        <w:rPr>
          <w:rFonts w:ascii="Sylfaen" w:hAnsi="Sylfaen"/>
        </w:rPr>
        <w:t>’</w:t>
      </w:r>
      <w:r w:rsidRPr="006740DB">
        <w:rPr>
          <w:rFonts w:ascii="Sylfaen" w:hAnsi="Sylfaen"/>
          <w:lang w:val="en-US"/>
        </w:rPr>
        <w:t xml:space="preserve"> brings the elements of trade and survival together very closely and in the structure of his story it is quite difficult to separate the two. On a surface level, Sindbad</w:t>
      </w:r>
      <w:r w:rsidRPr="006740DB">
        <w:rPr>
          <w:rFonts w:ascii="Sylfaen" w:hAnsi="Sylfaen"/>
        </w:rPr>
        <w:t>’</w:t>
      </w:r>
      <w:r w:rsidRPr="006740DB">
        <w:rPr>
          <w:rFonts w:ascii="Sylfaen" w:hAnsi="Sylfaen"/>
          <w:lang w:val="en-US"/>
        </w:rPr>
        <w:t xml:space="preserve">s tales are quite obviously rooted in trade: he is “Sindbad, the sailor, that famous </w:t>
      </w:r>
      <w:proofErr w:type="spellStart"/>
      <w:r w:rsidRPr="006740DB">
        <w:rPr>
          <w:rFonts w:ascii="Sylfaen" w:hAnsi="Sylfaen"/>
          <w:lang w:val="en-US"/>
        </w:rPr>
        <w:t>traveller</w:t>
      </w:r>
      <w:proofErr w:type="spellEnd"/>
      <w:r w:rsidRPr="006740DB">
        <w:rPr>
          <w:rFonts w:ascii="Sylfaen" w:hAnsi="Sylfaen"/>
          <w:lang w:val="en-US"/>
        </w:rPr>
        <w:t>” (Mack, 1995: 141),</w:t>
      </w:r>
      <w:r w:rsidRPr="006740DB">
        <w:rPr>
          <w:rFonts w:ascii="Sylfaen" w:hAnsi="Sylfaen"/>
        </w:rPr>
        <w:t xml:space="preserve"> </w:t>
      </w:r>
      <w:r w:rsidRPr="006740DB">
        <w:rPr>
          <w:rFonts w:ascii="Sylfaen" w:hAnsi="Sylfaen"/>
          <w:lang w:val="en-US"/>
        </w:rPr>
        <w:t xml:space="preserve">and he has gained his vast wealth </w:t>
      </w:r>
      <w:r w:rsidRPr="006740DB">
        <w:rPr>
          <w:rFonts w:ascii="Sylfaen" w:hAnsi="Sylfaen"/>
          <w:lang w:val="en-US"/>
        </w:rPr>
        <w:sym w:font="Symbol" w:char="F02D"/>
      </w:r>
      <w:r w:rsidRPr="006740DB">
        <w:rPr>
          <w:rFonts w:ascii="Sylfaen" w:hAnsi="Sylfaen"/>
          <w:lang w:val="en-US"/>
        </w:rPr>
        <w:t xml:space="preserve"> the wealth which caused </w:t>
      </w:r>
      <w:proofErr w:type="spellStart"/>
      <w:r w:rsidRPr="006740DB">
        <w:rPr>
          <w:rFonts w:ascii="Sylfaen" w:hAnsi="Sylfaen"/>
          <w:lang w:val="en-US"/>
        </w:rPr>
        <w:t>Hindbad</w:t>
      </w:r>
      <w:proofErr w:type="spellEnd"/>
      <w:r w:rsidRPr="006740DB">
        <w:rPr>
          <w:rFonts w:ascii="Sylfaen" w:hAnsi="Sylfaen"/>
        </w:rPr>
        <w:t>’</w:t>
      </w:r>
      <w:r w:rsidRPr="006740DB">
        <w:rPr>
          <w:rFonts w:ascii="Sylfaen" w:hAnsi="Sylfaen"/>
          <w:lang w:val="en-US"/>
        </w:rPr>
        <w:t xml:space="preserve">s envy </w:t>
      </w:r>
      <w:r w:rsidRPr="006740DB">
        <w:rPr>
          <w:rFonts w:ascii="Sylfaen" w:hAnsi="Sylfaen"/>
          <w:lang w:val="en-US"/>
        </w:rPr>
        <w:sym w:font="Symbol" w:char="F02D"/>
      </w:r>
      <w:r w:rsidRPr="006740DB">
        <w:rPr>
          <w:rFonts w:ascii="Sylfaen" w:hAnsi="Sylfaen"/>
          <w:lang w:val="en-US"/>
        </w:rPr>
        <w:t xml:space="preserve"> from merchant trade. There is an undeniable presence of the mercantile world within the </w:t>
      </w:r>
      <w:r w:rsidRPr="006740DB">
        <w:rPr>
          <w:rFonts w:ascii="Sylfaen" w:hAnsi="Sylfaen"/>
          <w:i/>
          <w:iCs/>
          <w:lang w:val="en-US"/>
        </w:rPr>
        <w:t xml:space="preserve">Nights, </w:t>
      </w:r>
      <w:r w:rsidRPr="006740DB">
        <w:rPr>
          <w:rFonts w:ascii="Sylfaen" w:hAnsi="Sylfaen"/>
          <w:lang w:val="en-US"/>
        </w:rPr>
        <w:t>for instance, many of the characters, such as the famed Ali Baba, or the merchant from Scheherazade</w:t>
      </w:r>
      <w:r w:rsidRPr="006740DB">
        <w:rPr>
          <w:rFonts w:ascii="Sylfaen" w:hAnsi="Sylfaen"/>
        </w:rPr>
        <w:t>’</w:t>
      </w:r>
      <w:r w:rsidRPr="006740DB">
        <w:rPr>
          <w:rFonts w:ascii="Sylfaen" w:hAnsi="Sylfaen"/>
          <w:lang w:val="en-US"/>
        </w:rPr>
        <w:t xml:space="preserve">s first tale, </w:t>
      </w:r>
      <w:r w:rsidRPr="006740DB">
        <w:rPr>
          <w:rFonts w:ascii="Sylfaen" w:hAnsi="Sylfaen"/>
        </w:rPr>
        <w:t>‘</w:t>
      </w:r>
      <w:r w:rsidRPr="006740DB">
        <w:rPr>
          <w:rFonts w:ascii="Sylfaen" w:hAnsi="Sylfaen"/>
          <w:lang w:val="en-US"/>
        </w:rPr>
        <w:t>The Merchant and the Genie</w:t>
      </w:r>
      <w:r w:rsidRPr="006740DB">
        <w:rPr>
          <w:rFonts w:ascii="Sylfaen" w:hAnsi="Sylfaen"/>
        </w:rPr>
        <w:t>’</w:t>
      </w:r>
      <w:r w:rsidRPr="006740DB">
        <w:rPr>
          <w:rFonts w:ascii="Sylfaen" w:hAnsi="Sylfaen"/>
          <w:lang w:val="en-US"/>
        </w:rPr>
        <w:t>, are included in this world. However, lying slightly deeper in the story is the intrinsic connection between trade and survival. Sindbad</w:t>
      </w:r>
      <w:r w:rsidRPr="006740DB">
        <w:rPr>
          <w:rFonts w:ascii="Sylfaen" w:hAnsi="Sylfaen"/>
        </w:rPr>
        <w:t>’</w:t>
      </w:r>
      <w:r w:rsidRPr="006740DB">
        <w:rPr>
          <w:rFonts w:ascii="Sylfaen" w:hAnsi="Sylfaen"/>
          <w:lang w:val="en-US"/>
        </w:rPr>
        <w:t xml:space="preserve">s individual journeys begin in search of some commercial gain, he is then subject to some form of peril, and is finally rescued or saved, for instance, at the end of the first story “his own ship comes to the port, </w:t>
      </w:r>
      <w:proofErr w:type="spellStart"/>
      <w:r w:rsidRPr="006740DB">
        <w:rPr>
          <w:rFonts w:ascii="Sylfaen" w:hAnsi="Sylfaen"/>
          <w:lang w:val="en-US"/>
        </w:rPr>
        <w:t>Sindbâd</w:t>
      </w:r>
      <w:proofErr w:type="spellEnd"/>
      <w:r w:rsidRPr="006740DB">
        <w:rPr>
          <w:rFonts w:ascii="Sylfaen" w:hAnsi="Sylfaen"/>
          <w:lang w:val="en-US"/>
        </w:rPr>
        <w:t xml:space="preserve"> makes himself known and is taken back to Baghdad” (</w:t>
      </w:r>
      <w:proofErr w:type="spellStart"/>
      <w:r w:rsidRPr="006740DB">
        <w:rPr>
          <w:rFonts w:ascii="Sylfaen" w:hAnsi="Sylfaen"/>
          <w:lang w:val="en-US"/>
        </w:rPr>
        <w:t>Marzolph</w:t>
      </w:r>
      <w:proofErr w:type="spellEnd"/>
      <w:r w:rsidRPr="006740DB">
        <w:rPr>
          <w:rFonts w:ascii="Sylfaen" w:hAnsi="Sylfaen"/>
          <w:lang w:val="en-US"/>
        </w:rPr>
        <w:t xml:space="preserve"> and van Leeuwen). Although Sindbad suffers for his involvement in commercial trade, is ultimately what saves him, and he gains more money and goods at the end of every voyage. The end of the fifth voyage makes this clear, for he “trades in pepper, cloves, cinnamon, and aloe wood before returning to Baghdad” (</w:t>
      </w:r>
      <w:proofErr w:type="spellStart"/>
      <w:r w:rsidRPr="006740DB">
        <w:rPr>
          <w:rFonts w:ascii="Sylfaen" w:hAnsi="Sylfaen"/>
          <w:lang w:val="en-US"/>
        </w:rPr>
        <w:t>Marzolph</w:t>
      </w:r>
      <w:proofErr w:type="spellEnd"/>
      <w:r w:rsidRPr="006740DB">
        <w:rPr>
          <w:rFonts w:ascii="Sylfaen" w:hAnsi="Sylfaen"/>
          <w:lang w:val="en-US"/>
        </w:rPr>
        <w:t xml:space="preserve"> and van Leeuwen, 2004: 386). Thus, it seems as though Sindbad gains a wealth of experience and in the financial sense, and interestingly, in the telling of his adventures to </w:t>
      </w:r>
      <w:proofErr w:type="spellStart"/>
      <w:r w:rsidRPr="006740DB">
        <w:rPr>
          <w:rFonts w:ascii="Sylfaen" w:hAnsi="Sylfaen"/>
          <w:lang w:val="en-US"/>
        </w:rPr>
        <w:t>Hindbad</w:t>
      </w:r>
      <w:proofErr w:type="spellEnd"/>
      <w:r w:rsidRPr="006740DB">
        <w:rPr>
          <w:rFonts w:ascii="Sylfaen" w:hAnsi="Sylfaen"/>
          <w:lang w:val="en-US"/>
        </w:rPr>
        <w:t xml:space="preserve">, he passes both these on as gifts. </w:t>
      </w:r>
    </w:p>
    <w:p w14:paraId="5388EDB9" w14:textId="77777777" w:rsidR="006740DB" w:rsidRPr="006740DB" w:rsidRDefault="006740DB" w:rsidP="006740DB">
      <w:pPr>
        <w:spacing w:before="120" w:after="120" w:line="360" w:lineRule="auto"/>
        <w:jc w:val="both"/>
        <w:rPr>
          <w:rFonts w:ascii="Sylfaen" w:hAnsi="Sylfaen"/>
          <w:lang w:val="en-US"/>
        </w:rPr>
      </w:pPr>
      <w:r w:rsidRPr="006740DB">
        <w:rPr>
          <w:rFonts w:ascii="Sylfaen" w:hAnsi="Sylfaen"/>
          <w:lang w:val="en-US"/>
        </w:rPr>
        <w:t xml:space="preserve">As seen in an earlier extract, Sindbad accompanies his nightly tales with the gift of one hundred sequins to </w:t>
      </w:r>
      <w:proofErr w:type="spellStart"/>
      <w:r w:rsidRPr="006740DB">
        <w:rPr>
          <w:rFonts w:ascii="Sylfaen" w:hAnsi="Sylfaen"/>
          <w:lang w:val="en-US"/>
        </w:rPr>
        <w:t>Hindbad</w:t>
      </w:r>
      <w:proofErr w:type="spellEnd"/>
      <w:r w:rsidRPr="006740DB">
        <w:rPr>
          <w:rFonts w:ascii="Sylfaen" w:hAnsi="Sylfaen"/>
          <w:lang w:val="en-US"/>
        </w:rPr>
        <w:t xml:space="preserve">, and in the bringing together of stories and wealth, one returns home more </w:t>
      </w:r>
      <w:r w:rsidRPr="006740DB">
        <w:rPr>
          <w:rFonts w:ascii="Sylfaen" w:hAnsi="Sylfaen"/>
          <w:lang w:val="en-US"/>
        </w:rPr>
        <w:lastRenderedPageBreak/>
        <w:t xml:space="preserve">prosperous as a result of hearing the stories. This particular notion </w:t>
      </w:r>
      <w:r w:rsidRPr="006740DB">
        <w:rPr>
          <w:rFonts w:ascii="Sylfaen" w:hAnsi="Sylfaen"/>
        </w:rPr>
        <w:t>–</w:t>
      </w:r>
      <w:r w:rsidRPr="006740DB">
        <w:rPr>
          <w:rFonts w:ascii="Sylfaen" w:hAnsi="Sylfaen"/>
          <w:lang w:val="en-US"/>
        </w:rPr>
        <w:t xml:space="preserve"> of assimilating stories with commerce </w:t>
      </w:r>
      <w:r w:rsidRPr="006740DB">
        <w:rPr>
          <w:rFonts w:ascii="Sylfaen" w:hAnsi="Sylfaen"/>
        </w:rPr>
        <w:t>–</w:t>
      </w:r>
      <w:r w:rsidRPr="006740DB">
        <w:rPr>
          <w:rFonts w:ascii="Sylfaen" w:hAnsi="Sylfaen"/>
          <w:lang w:val="en-US"/>
        </w:rPr>
        <w:t xml:space="preserve"> is relevant in the discussion of reader</w:t>
      </w:r>
      <w:r w:rsidRPr="006740DB">
        <w:rPr>
          <w:rFonts w:ascii="Sylfaen" w:hAnsi="Sylfaen"/>
        </w:rPr>
        <w:t>’</w:t>
      </w:r>
      <w:r w:rsidRPr="006740DB">
        <w:rPr>
          <w:rFonts w:ascii="Sylfaen" w:hAnsi="Sylfaen"/>
          <w:lang w:val="en-US"/>
        </w:rPr>
        <w:t xml:space="preserve">s enthusiasm for the </w:t>
      </w:r>
      <w:r w:rsidRPr="006740DB">
        <w:rPr>
          <w:rFonts w:ascii="Sylfaen" w:hAnsi="Sylfaen"/>
          <w:i/>
          <w:iCs/>
          <w:lang w:val="en-US"/>
        </w:rPr>
        <w:t xml:space="preserve">Nights. </w:t>
      </w:r>
      <w:r w:rsidRPr="006740DB">
        <w:rPr>
          <w:rFonts w:ascii="Sylfaen" w:hAnsi="Sylfaen"/>
          <w:lang w:val="en-US"/>
        </w:rPr>
        <w:t xml:space="preserve">To extend out from the inner world of the </w:t>
      </w:r>
      <w:r w:rsidRPr="006740DB">
        <w:rPr>
          <w:rFonts w:ascii="Sylfaen" w:hAnsi="Sylfaen"/>
          <w:i/>
          <w:iCs/>
          <w:lang w:val="en-US"/>
        </w:rPr>
        <w:t xml:space="preserve">Nights, </w:t>
      </w:r>
      <w:r w:rsidRPr="006740DB">
        <w:rPr>
          <w:rFonts w:ascii="Sylfaen" w:hAnsi="Sylfaen"/>
          <w:lang w:val="en-US"/>
        </w:rPr>
        <w:t xml:space="preserve">one may consider the importation of the </w:t>
      </w:r>
      <w:r w:rsidRPr="006740DB">
        <w:rPr>
          <w:rFonts w:ascii="Sylfaen" w:hAnsi="Sylfaen"/>
          <w:i/>
          <w:iCs/>
          <w:lang w:val="en-US"/>
        </w:rPr>
        <w:t xml:space="preserve">Nights </w:t>
      </w:r>
      <w:r w:rsidRPr="006740DB">
        <w:rPr>
          <w:rFonts w:ascii="Sylfaen" w:hAnsi="Sylfaen"/>
          <w:lang w:val="en-US"/>
        </w:rPr>
        <w:t xml:space="preserve">into Europe, especially “since Antoine </w:t>
      </w:r>
      <w:proofErr w:type="spellStart"/>
      <w:r w:rsidRPr="006740DB">
        <w:rPr>
          <w:rFonts w:ascii="Sylfaen" w:hAnsi="Sylfaen"/>
          <w:lang w:val="en-US"/>
        </w:rPr>
        <w:t>Galland</w:t>
      </w:r>
      <w:proofErr w:type="spellEnd"/>
      <w:r w:rsidRPr="006740DB">
        <w:rPr>
          <w:rFonts w:ascii="Sylfaen" w:hAnsi="Sylfaen"/>
          <w:lang w:val="en-US"/>
        </w:rPr>
        <w:t xml:space="preserve"> discovered and translated it into French in the early eighteenth century (1704 -1717)” (Ouyang, 2003: 402). As Anna Neill makes clear, the eighteenth century was a period which gave rise to travel and our enthusiasm remains: “eighteenth century British travelers have been much talked about in recent decades. The journal records of … merchants, explorers, pirates, ordinary seamen … have provided a rich archive” (Neill, 2002: 1) and </w:t>
      </w:r>
      <w:proofErr w:type="spellStart"/>
      <w:r w:rsidRPr="006740DB">
        <w:rPr>
          <w:rFonts w:ascii="Sylfaen" w:hAnsi="Sylfaen"/>
          <w:lang w:val="en-US"/>
        </w:rPr>
        <w:t>Galland’s</w:t>
      </w:r>
      <w:proofErr w:type="spellEnd"/>
      <w:r w:rsidRPr="006740DB">
        <w:rPr>
          <w:rFonts w:ascii="Sylfaen" w:hAnsi="Sylfaen"/>
          <w:lang w:val="en-US"/>
        </w:rPr>
        <w:t xml:space="preserve"> manuscript, although not strictly a journal, is part of this illustrious archive. Nonetheless, it is important to note that the manuscript of the </w:t>
      </w:r>
      <w:r w:rsidRPr="006740DB">
        <w:rPr>
          <w:rFonts w:ascii="Sylfaen" w:hAnsi="Sylfaen"/>
          <w:i/>
          <w:iCs/>
          <w:lang w:val="en-US"/>
        </w:rPr>
        <w:t xml:space="preserve">Nights </w:t>
      </w:r>
      <w:r w:rsidRPr="006740DB">
        <w:rPr>
          <w:rFonts w:ascii="Sylfaen" w:hAnsi="Sylfaen"/>
          <w:lang w:val="en-US"/>
        </w:rPr>
        <w:t xml:space="preserve">was not all that </w:t>
      </w:r>
      <w:proofErr w:type="spellStart"/>
      <w:r w:rsidRPr="006740DB">
        <w:rPr>
          <w:rFonts w:ascii="Sylfaen" w:hAnsi="Sylfaen"/>
          <w:lang w:val="en-US"/>
        </w:rPr>
        <w:t>Galland</w:t>
      </w:r>
      <w:proofErr w:type="spellEnd"/>
      <w:r w:rsidRPr="006740DB">
        <w:rPr>
          <w:rFonts w:ascii="Sylfaen" w:hAnsi="Sylfaen"/>
          <w:lang w:val="en-US"/>
        </w:rPr>
        <w:t xml:space="preserve"> returned with from his travels, as Borges asserts, he “came back from Istanbul with a diligent collection of coins, a monograph on the spread of coffee, [and] a copy of the </w:t>
      </w:r>
      <w:r w:rsidRPr="006740DB">
        <w:rPr>
          <w:rFonts w:ascii="Sylfaen" w:hAnsi="Sylfaen"/>
          <w:i/>
          <w:iCs/>
          <w:lang w:val="en-US"/>
        </w:rPr>
        <w:t xml:space="preserve">Nights </w:t>
      </w:r>
      <w:r w:rsidRPr="006740DB">
        <w:rPr>
          <w:rFonts w:ascii="Sylfaen" w:hAnsi="Sylfaen"/>
          <w:lang w:val="en-US"/>
        </w:rPr>
        <w:t xml:space="preserve">in Arabic” (Borges, 1999: 92). There is an undeniable association of the stories with regularly imported and exported goods, a link which Rana </w:t>
      </w:r>
      <w:proofErr w:type="spellStart"/>
      <w:r w:rsidRPr="006740DB">
        <w:rPr>
          <w:rFonts w:ascii="Sylfaen" w:hAnsi="Sylfaen"/>
          <w:lang w:val="en-US"/>
        </w:rPr>
        <w:t>Kabbani</w:t>
      </w:r>
      <w:proofErr w:type="spellEnd"/>
      <w:r w:rsidRPr="006740DB">
        <w:rPr>
          <w:rFonts w:ascii="Sylfaen" w:hAnsi="Sylfaen"/>
          <w:lang w:val="en-US"/>
        </w:rPr>
        <w:t xml:space="preserve"> also identifies: </w:t>
      </w:r>
      <w:r w:rsidRPr="006740DB">
        <w:rPr>
          <w:rFonts w:ascii="Sylfaen" w:hAnsi="Sylfaen"/>
        </w:rPr>
        <w:t>“</w:t>
      </w:r>
      <w:r w:rsidRPr="006740DB">
        <w:rPr>
          <w:rFonts w:ascii="Sylfaen" w:hAnsi="Sylfaen"/>
          <w:lang w:val="en-US"/>
        </w:rPr>
        <w:t xml:space="preserve">the tales became yet another commodity from the East, which circulated around the world like the other commodities of spice and </w:t>
      </w:r>
      <w:proofErr w:type="gramStart"/>
      <w:r w:rsidRPr="006740DB">
        <w:rPr>
          <w:rFonts w:ascii="Sylfaen" w:hAnsi="Sylfaen"/>
          <w:lang w:val="en-US"/>
        </w:rPr>
        <w:t>cloths, and</w:t>
      </w:r>
      <w:proofErr w:type="gramEnd"/>
      <w:r w:rsidRPr="006740DB">
        <w:rPr>
          <w:rFonts w:ascii="Sylfaen" w:hAnsi="Sylfaen"/>
          <w:lang w:val="en-US"/>
        </w:rPr>
        <w:t xml:space="preserve"> were exchanged in humble sea-ports or in elegant </w:t>
      </w:r>
      <w:r w:rsidRPr="006740DB">
        <w:rPr>
          <w:rFonts w:ascii="Sylfaen" w:hAnsi="Sylfaen"/>
          <w:i/>
          <w:iCs/>
          <w:lang w:val="en-US"/>
        </w:rPr>
        <w:t>salons</w:t>
      </w:r>
      <w:r w:rsidRPr="006740DB">
        <w:rPr>
          <w:rFonts w:ascii="Sylfaen" w:hAnsi="Sylfaen"/>
          <w:lang w:val="en-US"/>
        </w:rPr>
        <w:t>” (</w:t>
      </w:r>
      <w:proofErr w:type="spellStart"/>
      <w:r w:rsidRPr="006740DB">
        <w:rPr>
          <w:rFonts w:ascii="Sylfaen" w:hAnsi="Sylfaen"/>
          <w:lang w:val="en-US"/>
        </w:rPr>
        <w:t>Kabbani</w:t>
      </w:r>
      <w:proofErr w:type="spellEnd"/>
      <w:r w:rsidRPr="006740DB">
        <w:rPr>
          <w:rFonts w:ascii="Sylfaen" w:hAnsi="Sylfaen"/>
          <w:lang w:val="en-US"/>
        </w:rPr>
        <w:t xml:space="preserve">, 1986: 24). It is as though stories operate as their own fascinating form of currency, a currency which Scheherazade can be seen to use in an attempt to buy and preserve her life: once again, the ideas of trade, storytelling and survival are brought together. </w:t>
      </w:r>
    </w:p>
    <w:p w14:paraId="7EBFFE09" w14:textId="77777777" w:rsidR="006740DB" w:rsidRPr="006740DB" w:rsidRDefault="006740DB" w:rsidP="006740DB">
      <w:pPr>
        <w:spacing w:before="120" w:after="120" w:line="360" w:lineRule="auto"/>
        <w:jc w:val="both"/>
        <w:rPr>
          <w:rFonts w:ascii="Sylfaen" w:hAnsi="Sylfaen"/>
          <w:lang w:val="en-US"/>
        </w:rPr>
      </w:pPr>
      <w:r w:rsidRPr="006740DB">
        <w:rPr>
          <w:rFonts w:ascii="Sylfaen" w:hAnsi="Sylfaen"/>
          <w:lang w:val="en-US"/>
        </w:rPr>
        <w:t xml:space="preserve">It is the notion of preservation </w:t>
      </w:r>
      <w:r w:rsidRPr="006740DB">
        <w:rPr>
          <w:rFonts w:ascii="Sylfaen" w:hAnsi="Sylfaen"/>
        </w:rPr>
        <w:t>–</w:t>
      </w:r>
      <w:r w:rsidRPr="006740DB">
        <w:rPr>
          <w:rFonts w:ascii="Sylfaen" w:hAnsi="Sylfaen"/>
          <w:lang w:val="en-US"/>
        </w:rPr>
        <w:t xml:space="preserve"> </w:t>
      </w:r>
      <w:proofErr w:type="gramStart"/>
      <w:r w:rsidRPr="006740DB">
        <w:rPr>
          <w:rFonts w:ascii="Sylfaen" w:hAnsi="Sylfaen"/>
          <w:lang w:val="en-US"/>
        </w:rPr>
        <w:t>in regards to</w:t>
      </w:r>
      <w:proofErr w:type="gramEnd"/>
      <w:r w:rsidRPr="006740DB">
        <w:rPr>
          <w:rFonts w:ascii="Sylfaen" w:hAnsi="Sylfaen"/>
          <w:lang w:val="en-US"/>
        </w:rPr>
        <w:t xml:space="preserve"> the union of trade, storytelling and survival </w:t>
      </w:r>
      <w:r w:rsidRPr="006740DB">
        <w:rPr>
          <w:rFonts w:ascii="Sylfaen" w:hAnsi="Sylfaen"/>
        </w:rPr>
        <w:t>–</w:t>
      </w:r>
      <w:r w:rsidRPr="006740DB">
        <w:rPr>
          <w:rFonts w:ascii="Sylfaen" w:hAnsi="Sylfaen"/>
          <w:lang w:val="en-US"/>
        </w:rPr>
        <w:t xml:space="preserve"> which reinforces the enthusiasm of readers for the </w:t>
      </w:r>
      <w:r w:rsidRPr="006740DB">
        <w:rPr>
          <w:rFonts w:ascii="Sylfaen" w:hAnsi="Sylfaen"/>
          <w:i/>
          <w:iCs/>
          <w:lang w:val="en-US"/>
        </w:rPr>
        <w:t xml:space="preserve">Nights. </w:t>
      </w:r>
      <w:r w:rsidRPr="006740DB">
        <w:rPr>
          <w:rFonts w:ascii="Sylfaen" w:hAnsi="Sylfaen"/>
          <w:lang w:val="en-US"/>
        </w:rPr>
        <w:t xml:space="preserve">This idea of </w:t>
      </w:r>
      <w:proofErr w:type="gramStart"/>
      <w:r w:rsidRPr="006740DB">
        <w:rPr>
          <w:rFonts w:ascii="Sylfaen" w:hAnsi="Sylfaen"/>
          <w:lang w:val="en-US"/>
        </w:rPr>
        <w:t>preservation</w:t>
      </w:r>
      <w:proofErr w:type="gramEnd"/>
      <w:r w:rsidRPr="006740DB">
        <w:rPr>
          <w:rFonts w:ascii="Sylfaen" w:hAnsi="Sylfaen"/>
          <w:lang w:val="en-US"/>
        </w:rPr>
        <w:t xml:space="preserve"> however, must be split into two categories: general preservation and self-preservation, and it is the combination of the two which is arguably one of the main reasons for a continued enthusiasm for the </w:t>
      </w:r>
      <w:r w:rsidRPr="006740DB">
        <w:rPr>
          <w:rFonts w:ascii="Sylfaen" w:hAnsi="Sylfaen"/>
          <w:i/>
          <w:iCs/>
          <w:lang w:val="en-US"/>
        </w:rPr>
        <w:t xml:space="preserve">Nights. </w:t>
      </w:r>
      <w:proofErr w:type="spellStart"/>
      <w:r w:rsidRPr="006740DB">
        <w:rPr>
          <w:rFonts w:ascii="Sylfaen" w:hAnsi="Sylfaen"/>
          <w:lang w:val="en-US"/>
        </w:rPr>
        <w:t>Galland</w:t>
      </w:r>
      <w:proofErr w:type="spellEnd"/>
      <w:r w:rsidRPr="006740DB">
        <w:rPr>
          <w:rFonts w:ascii="Sylfaen" w:hAnsi="Sylfaen"/>
          <w:lang w:val="en-US"/>
        </w:rPr>
        <w:t xml:space="preserve">, in his relationship with the </w:t>
      </w:r>
      <w:r w:rsidRPr="006740DB">
        <w:rPr>
          <w:rFonts w:ascii="Sylfaen" w:hAnsi="Sylfaen"/>
          <w:i/>
          <w:lang w:val="en-US"/>
        </w:rPr>
        <w:t xml:space="preserve">Nights, </w:t>
      </w:r>
      <w:r w:rsidRPr="006740DB">
        <w:rPr>
          <w:rFonts w:ascii="Sylfaen" w:hAnsi="Sylfaen"/>
          <w:lang w:val="en-US"/>
        </w:rPr>
        <w:t xml:space="preserve">fulfills both categories of such preservation. </w:t>
      </w:r>
      <w:proofErr w:type="spellStart"/>
      <w:r w:rsidRPr="006740DB">
        <w:rPr>
          <w:rFonts w:ascii="Sylfaen" w:hAnsi="Sylfaen"/>
          <w:lang w:val="en-US"/>
        </w:rPr>
        <w:t>Galland</w:t>
      </w:r>
      <w:proofErr w:type="spellEnd"/>
      <w:r w:rsidRPr="006740DB">
        <w:rPr>
          <w:rFonts w:ascii="Sylfaen" w:hAnsi="Sylfaen"/>
          <w:lang w:val="en-US"/>
        </w:rPr>
        <w:t xml:space="preserve"> achieves the general preservation of the </w:t>
      </w:r>
      <w:r w:rsidRPr="006740DB">
        <w:rPr>
          <w:rFonts w:ascii="Sylfaen" w:hAnsi="Sylfaen"/>
          <w:i/>
          <w:lang w:val="en-US"/>
        </w:rPr>
        <w:t xml:space="preserve">Nights </w:t>
      </w:r>
      <w:r w:rsidRPr="006740DB">
        <w:rPr>
          <w:rFonts w:ascii="Sylfaen" w:hAnsi="Sylfaen"/>
          <w:lang w:val="en-US"/>
        </w:rPr>
        <w:t xml:space="preserve">in bringing back to Europe </w:t>
      </w:r>
      <w:r w:rsidRPr="006740DB">
        <w:rPr>
          <w:rFonts w:ascii="Sylfaen" w:hAnsi="Sylfaen"/>
        </w:rPr>
        <w:t>–</w:t>
      </w:r>
      <w:r w:rsidRPr="006740DB">
        <w:rPr>
          <w:rFonts w:ascii="Sylfaen" w:hAnsi="Sylfaen"/>
          <w:lang w:val="en-US"/>
        </w:rPr>
        <w:t xml:space="preserve"> from the East </w:t>
      </w:r>
      <w:r w:rsidRPr="006740DB">
        <w:rPr>
          <w:rFonts w:ascii="Sylfaen" w:hAnsi="Sylfaen"/>
        </w:rPr>
        <w:t>–</w:t>
      </w:r>
      <w:r w:rsidRPr="006740DB">
        <w:rPr>
          <w:rFonts w:ascii="Sylfaen" w:hAnsi="Sylfaen"/>
          <w:lang w:val="en-US"/>
        </w:rPr>
        <w:t xml:space="preserve"> the manuscript we as readers have come to know as the </w:t>
      </w:r>
      <w:r w:rsidRPr="006740DB">
        <w:rPr>
          <w:rFonts w:ascii="Sylfaen" w:hAnsi="Sylfaen"/>
          <w:i/>
          <w:iCs/>
          <w:lang w:val="en-US"/>
        </w:rPr>
        <w:t xml:space="preserve">Nights. </w:t>
      </w:r>
      <w:r w:rsidRPr="006740DB">
        <w:rPr>
          <w:rFonts w:ascii="Sylfaen" w:hAnsi="Sylfaen"/>
          <w:lang w:val="en-US"/>
        </w:rPr>
        <w:t xml:space="preserve">In his translation of the </w:t>
      </w:r>
      <w:proofErr w:type="gramStart"/>
      <w:r w:rsidRPr="006740DB">
        <w:rPr>
          <w:rFonts w:ascii="Sylfaen" w:hAnsi="Sylfaen"/>
          <w:lang w:val="en-US"/>
        </w:rPr>
        <w:t>stories, and</w:t>
      </w:r>
      <w:proofErr w:type="gramEnd"/>
      <w:r w:rsidRPr="006740DB">
        <w:rPr>
          <w:rFonts w:ascii="Sylfaen" w:hAnsi="Sylfaen"/>
          <w:lang w:val="en-US"/>
        </w:rPr>
        <w:t xml:space="preserve"> allowing them to reach further corners of the world, he has helped them survive; as </w:t>
      </w:r>
      <w:proofErr w:type="spellStart"/>
      <w:r w:rsidRPr="006740DB">
        <w:rPr>
          <w:rFonts w:ascii="Sylfaen" w:hAnsi="Sylfaen"/>
          <w:lang w:val="en-US"/>
        </w:rPr>
        <w:t>Kabbani</w:t>
      </w:r>
      <w:proofErr w:type="spellEnd"/>
      <w:r w:rsidRPr="006740DB">
        <w:rPr>
          <w:rFonts w:ascii="Sylfaen" w:hAnsi="Sylfaen"/>
          <w:lang w:val="en-US"/>
        </w:rPr>
        <w:t xml:space="preserve"> further explains, “[w]hen and why these stories were put into writing remains controversial, yet what appears clear is that they were recorded as a means of preservation” (</w:t>
      </w:r>
      <w:proofErr w:type="spellStart"/>
      <w:r w:rsidRPr="006740DB">
        <w:rPr>
          <w:rFonts w:ascii="Sylfaen" w:hAnsi="Sylfaen"/>
          <w:lang w:val="en-US"/>
        </w:rPr>
        <w:t>Kabbani</w:t>
      </w:r>
      <w:proofErr w:type="spellEnd"/>
      <w:r w:rsidRPr="006740DB">
        <w:rPr>
          <w:rFonts w:ascii="Sylfaen" w:hAnsi="Sylfaen"/>
          <w:lang w:val="en-US"/>
        </w:rPr>
        <w:t>, 1986: 23). This general preservation is continued in the attitude of readers since this period, each time someone deigns to pick up a copy and read it, they open themselves to Scheherazade</w:t>
      </w:r>
      <w:r w:rsidRPr="006740DB">
        <w:rPr>
          <w:rFonts w:ascii="Sylfaen" w:hAnsi="Sylfaen"/>
        </w:rPr>
        <w:t>’</w:t>
      </w:r>
      <w:r w:rsidRPr="006740DB">
        <w:rPr>
          <w:rFonts w:ascii="Sylfaen" w:hAnsi="Sylfaen"/>
          <w:lang w:val="en-US"/>
        </w:rPr>
        <w:t xml:space="preserve">s tale, keeping both Scheherazade and the </w:t>
      </w:r>
      <w:r w:rsidRPr="006740DB">
        <w:rPr>
          <w:rFonts w:ascii="Sylfaen" w:hAnsi="Sylfaen"/>
          <w:i/>
          <w:iCs/>
          <w:lang w:val="en-US"/>
        </w:rPr>
        <w:t xml:space="preserve">Nights </w:t>
      </w:r>
      <w:r w:rsidRPr="006740DB">
        <w:rPr>
          <w:rFonts w:ascii="Sylfaen" w:hAnsi="Sylfaen"/>
          <w:lang w:val="en-US"/>
        </w:rPr>
        <w:t xml:space="preserve">alive. The issue of trade, raised earlier in this essay, is once again prevalent: in the </w:t>
      </w:r>
      <w:r w:rsidRPr="006740DB">
        <w:rPr>
          <w:rFonts w:ascii="Sylfaen" w:hAnsi="Sylfaen"/>
          <w:lang w:val="en-US"/>
        </w:rPr>
        <w:lastRenderedPageBreak/>
        <w:t xml:space="preserve">modern day, we exchange money to possess a copy of the </w:t>
      </w:r>
      <w:r w:rsidRPr="006740DB">
        <w:rPr>
          <w:rFonts w:ascii="Sylfaen" w:hAnsi="Sylfaen"/>
          <w:i/>
          <w:lang w:val="en-US"/>
        </w:rPr>
        <w:t xml:space="preserve">Nights. </w:t>
      </w:r>
      <w:r w:rsidRPr="006740DB">
        <w:rPr>
          <w:rFonts w:ascii="Sylfaen" w:hAnsi="Sylfaen"/>
          <w:lang w:val="en-US"/>
        </w:rPr>
        <w:t xml:space="preserve">As readers, in the present day, we use money to buy these stories and Scheherazade keeps herself alive still by trading her stories with us. Thus, as readers we are subsumed within the story and almost become the figure of the king, we have a power to choose to prolong the life of Scheherazade and listen to her stories, or we close the book and, in effect, end her life and that of the </w:t>
      </w:r>
      <w:r w:rsidRPr="006740DB">
        <w:rPr>
          <w:rFonts w:ascii="Sylfaen" w:hAnsi="Sylfaen"/>
          <w:i/>
          <w:iCs/>
          <w:lang w:val="en-US"/>
        </w:rPr>
        <w:t>Nights.</w:t>
      </w:r>
    </w:p>
    <w:p w14:paraId="57A441B3" w14:textId="77777777" w:rsidR="006740DB" w:rsidRPr="006740DB" w:rsidRDefault="006740DB" w:rsidP="006740DB">
      <w:pPr>
        <w:spacing w:before="120" w:after="120" w:line="360" w:lineRule="auto"/>
        <w:jc w:val="both"/>
        <w:rPr>
          <w:rFonts w:ascii="Sylfaen" w:hAnsi="Sylfaen"/>
          <w:i/>
          <w:iCs/>
          <w:lang w:val="en-US"/>
        </w:rPr>
      </w:pPr>
      <w:r w:rsidRPr="006740DB">
        <w:rPr>
          <w:rFonts w:ascii="Sylfaen" w:hAnsi="Sylfaen"/>
          <w:lang w:val="en-US"/>
        </w:rPr>
        <w:t xml:space="preserve">Nevertheless, it is the concept of self-preservation which draws the reader further into the </w:t>
      </w:r>
      <w:r w:rsidRPr="006740DB">
        <w:rPr>
          <w:rFonts w:ascii="Sylfaen" w:hAnsi="Sylfaen"/>
          <w:i/>
          <w:iCs/>
          <w:lang w:val="en-US"/>
        </w:rPr>
        <w:t xml:space="preserve">Nights </w:t>
      </w:r>
      <w:r w:rsidRPr="006740DB">
        <w:rPr>
          <w:rFonts w:ascii="Sylfaen" w:hAnsi="Sylfaen"/>
          <w:lang w:val="en-US"/>
        </w:rPr>
        <w:t xml:space="preserve">and, whilst increasing the enthusiasm for the </w:t>
      </w:r>
      <w:r w:rsidRPr="006740DB">
        <w:rPr>
          <w:rFonts w:ascii="Sylfaen" w:hAnsi="Sylfaen"/>
          <w:i/>
          <w:iCs/>
          <w:lang w:val="en-US"/>
        </w:rPr>
        <w:t xml:space="preserve">Nights, </w:t>
      </w:r>
      <w:r w:rsidRPr="006740DB">
        <w:rPr>
          <w:rFonts w:ascii="Sylfaen" w:hAnsi="Sylfaen"/>
          <w:lang w:val="en-US"/>
        </w:rPr>
        <w:t xml:space="preserve">also preserves the </w:t>
      </w:r>
      <w:r w:rsidRPr="006740DB">
        <w:rPr>
          <w:rFonts w:ascii="Sylfaen" w:hAnsi="Sylfaen"/>
          <w:i/>
          <w:iCs/>
          <w:lang w:val="en-US"/>
        </w:rPr>
        <w:t xml:space="preserve">Nights. </w:t>
      </w:r>
      <w:r w:rsidRPr="006740DB">
        <w:rPr>
          <w:rFonts w:ascii="Sylfaen" w:hAnsi="Sylfaen"/>
          <w:lang w:val="en-US"/>
        </w:rPr>
        <w:t xml:space="preserve">To </w:t>
      </w:r>
      <w:proofErr w:type="gramStart"/>
      <w:r w:rsidRPr="006740DB">
        <w:rPr>
          <w:rFonts w:ascii="Sylfaen" w:hAnsi="Sylfaen"/>
          <w:lang w:val="en-US"/>
        </w:rPr>
        <w:t xml:space="preserve">once again take </w:t>
      </w:r>
      <w:proofErr w:type="spellStart"/>
      <w:r w:rsidRPr="006740DB">
        <w:rPr>
          <w:rFonts w:ascii="Sylfaen" w:hAnsi="Sylfaen"/>
          <w:lang w:val="en-US"/>
        </w:rPr>
        <w:t>Galland</w:t>
      </w:r>
      <w:proofErr w:type="spellEnd"/>
      <w:proofErr w:type="gramEnd"/>
      <w:r w:rsidRPr="006740DB">
        <w:rPr>
          <w:rFonts w:ascii="Sylfaen" w:hAnsi="Sylfaen"/>
          <w:lang w:val="en-US"/>
        </w:rPr>
        <w:t xml:space="preserve"> as an example of this notion, he can be seen to trade parts of himself with the </w:t>
      </w:r>
      <w:r w:rsidRPr="006740DB">
        <w:rPr>
          <w:rFonts w:ascii="Sylfaen" w:hAnsi="Sylfaen"/>
          <w:i/>
          <w:iCs/>
          <w:lang w:val="en-US"/>
        </w:rPr>
        <w:t xml:space="preserve">Nights, </w:t>
      </w:r>
      <w:r w:rsidRPr="006740DB">
        <w:rPr>
          <w:rFonts w:ascii="Sylfaen" w:hAnsi="Sylfaen"/>
          <w:lang w:val="en-US"/>
        </w:rPr>
        <w:t xml:space="preserve">as Borges suggests: </w:t>
      </w:r>
      <w:r w:rsidRPr="006740DB">
        <w:rPr>
          <w:rFonts w:ascii="Sylfaen" w:hAnsi="Sylfaen"/>
        </w:rPr>
        <w:t>“</w:t>
      </w:r>
      <w:r w:rsidRPr="006740DB">
        <w:rPr>
          <w:rFonts w:ascii="Sylfaen" w:hAnsi="Sylfaen"/>
          <w:lang w:val="en-US"/>
        </w:rPr>
        <w:t xml:space="preserve">some have suspected that </w:t>
      </w:r>
      <w:proofErr w:type="spellStart"/>
      <w:r w:rsidRPr="006740DB">
        <w:rPr>
          <w:rFonts w:ascii="Sylfaen" w:hAnsi="Sylfaen"/>
          <w:lang w:val="en-US"/>
        </w:rPr>
        <w:t>Galland</w:t>
      </w:r>
      <w:proofErr w:type="spellEnd"/>
      <w:r w:rsidRPr="006740DB">
        <w:rPr>
          <w:rFonts w:ascii="Sylfaen" w:hAnsi="Sylfaen"/>
          <w:lang w:val="en-US"/>
        </w:rPr>
        <w:t xml:space="preserve"> forged the tale [of Aladdin]. I think the word </w:t>
      </w:r>
      <w:r w:rsidRPr="006740DB">
        <w:rPr>
          <w:rFonts w:ascii="Sylfaen" w:hAnsi="Sylfaen"/>
          <w:i/>
          <w:iCs/>
          <w:lang w:val="en-US"/>
        </w:rPr>
        <w:t xml:space="preserve">forged </w:t>
      </w:r>
      <w:r w:rsidRPr="006740DB">
        <w:rPr>
          <w:rFonts w:ascii="Sylfaen" w:hAnsi="Sylfaen"/>
          <w:lang w:val="en-US"/>
        </w:rPr>
        <w:t xml:space="preserve">is unjust and malign. </w:t>
      </w:r>
      <w:proofErr w:type="spellStart"/>
      <w:r w:rsidRPr="006740DB">
        <w:rPr>
          <w:rFonts w:ascii="Sylfaen" w:hAnsi="Sylfaen"/>
          <w:lang w:val="en-US"/>
        </w:rPr>
        <w:t>Galland</w:t>
      </w:r>
      <w:proofErr w:type="spellEnd"/>
      <w:r w:rsidRPr="006740DB">
        <w:rPr>
          <w:rFonts w:ascii="Sylfaen" w:hAnsi="Sylfaen"/>
          <w:lang w:val="en-US"/>
        </w:rPr>
        <w:t xml:space="preserve"> had as much right to invent a story as did those </w:t>
      </w:r>
      <w:proofErr w:type="spellStart"/>
      <w:r w:rsidRPr="006740DB">
        <w:rPr>
          <w:rFonts w:ascii="Sylfaen" w:hAnsi="Sylfaen"/>
          <w:i/>
          <w:iCs/>
          <w:lang w:val="en-US"/>
        </w:rPr>
        <w:t>confabulatores</w:t>
      </w:r>
      <w:proofErr w:type="spellEnd"/>
      <w:r w:rsidRPr="006740DB">
        <w:rPr>
          <w:rFonts w:ascii="Sylfaen" w:hAnsi="Sylfaen"/>
          <w:i/>
          <w:iCs/>
          <w:lang w:val="en-US"/>
        </w:rPr>
        <w:t xml:space="preserve"> </w:t>
      </w:r>
      <w:proofErr w:type="spellStart"/>
      <w:r w:rsidRPr="006740DB">
        <w:rPr>
          <w:rFonts w:ascii="Sylfaen" w:hAnsi="Sylfaen"/>
          <w:i/>
          <w:iCs/>
          <w:lang w:val="en-US"/>
        </w:rPr>
        <w:t>nocturr</w:t>
      </w:r>
      <w:proofErr w:type="spellEnd"/>
      <w:r w:rsidRPr="006740DB">
        <w:rPr>
          <w:rFonts w:ascii="Sylfaen" w:hAnsi="Sylfaen"/>
          <w:i/>
          <w:iCs/>
          <w:lang w:val="en-US"/>
        </w:rPr>
        <w:t xml:space="preserve">. </w:t>
      </w:r>
      <w:r w:rsidRPr="006740DB">
        <w:rPr>
          <w:rFonts w:ascii="Sylfaen" w:hAnsi="Sylfaen"/>
          <w:lang w:val="en-US"/>
        </w:rPr>
        <w:t xml:space="preserve">Why shouldn’t we suppose that after having translated so many tales, he wanted to invent one himself, and did?” (Borges, 1986: 55). Although this refers to the addition of </w:t>
      </w:r>
      <w:r w:rsidRPr="006740DB">
        <w:rPr>
          <w:rFonts w:ascii="Sylfaen" w:hAnsi="Sylfaen"/>
        </w:rPr>
        <w:t>‘</w:t>
      </w:r>
      <w:r w:rsidRPr="006740DB">
        <w:rPr>
          <w:rFonts w:ascii="Sylfaen" w:hAnsi="Sylfaen"/>
          <w:lang w:val="en-US"/>
        </w:rPr>
        <w:t>The Story of Aladdin; or, the Wonderful Lamp</w:t>
      </w:r>
      <w:r w:rsidRPr="006740DB">
        <w:rPr>
          <w:rFonts w:ascii="Sylfaen" w:hAnsi="Sylfaen"/>
        </w:rPr>
        <w:t>’</w:t>
      </w:r>
      <w:r w:rsidRPr="006740DB">
        <w:rPr>
          <w:rFonts w:ascii="Sylfaen" w:hAnsi="Sylfaen"/>
          <w:lang w:val="en-US"/>
        </w:rPr>
        <w:t xml:space="preserve">, the inclusion of </w:t>
      </w:r>
      <w:r w:rsidRPr="006740DB">
        <w:rPr>
          <w:rFonts w:ascii="Sylfaen" w:hAnsi="Sylfaen"/>
        </w:rPr>
        <w:t>‘</w:t>
      </w:r>
      <w:r w:rsidRPr="006740DB">
        <w:rPr>
          <w:rFonts w:ascii="Sylfaen" w:hAnsi="Sylfaen"/>
          <w:lang w:val="en-US"/>
        </w:rPr>
        <w:t>The Story of Sindbad</w:t>
      </w:r>
      <w:r w:rsidRPr="006740DB">
        <w:rPr>
          <w:rFonts w:ascii="Sylfaen" w:hAnsi="Sylfaen"/>
        </w:rPr>
        <w:t>’</w:t>
      </w:r>
      <w:r w:rsidRPr="006740DB">
        <w:rPr>
          <w:rFonts w:ascii="Sylfaen" w:hAnsi="Sylfaen"/>
          <w:lang w:val="en-US"/>
        </w:rPr>
        <w:t xml:space="preserve"> evokes similar doubts. </w:t>
      </w:r>
      <w:r w:rsidRPr="006740DB">
        <w:rPr>
          <w:rFonts w:ascii="Sylfaen" w:hAnsi="Sylfaen"/>
          <w:i/>
          <w:iCs/>
          <w:lang w:val="en-US"/>
        </w:rPr>
        <w:t xml:space="preserve">The Arabian Nights Encyclopedia </w:t>
      </w:r>
      <w:r w:rsidRPr="006740DB">
        <w:rPr>
          <w:rFonts w:ascii="Sylfaen" w:hAnsi="Sylfaen"/>
          <w:lang w:val="en-US"/>
        </w:rPr>
        <w:t xml:space="preserve">claims: “the first published version of the story of </w:t>
      </w:r>
      <w:proofErr w:type="spellStart"/>
      <w:r w:rsidRPr="006740DB">
        <w:rPr>
          <w:rFonts w:ascii="Sylfaen" w:hAnsi="Sylfaen"/>
          <w:lang w:val="en-US"/>
        </w:rPr>
        <w:t>Sindbâd</w:t>
      </w:r>
      <w:proofErr w:type="spellEnd"/>
      <w:r w:rsidRPr="006740DB">
        <w:rPr>
          <w:rFonts w:ascii="Sylfaen" w:hAnsi="Sylfaen"/>
          <w:lang w:val="en-US"/>
        </w:rPr>
        <w:t xml:space="preserve"> is the French version included in </w:t>
      </w:r>
      <w:proofErr w:type="spellStart"/>
      <w:r w:rsidRPr="006740DB">
        <w:rPr>
          <w:rFonts w:ascii="Sylfaen" w:hAnsi="Sylfaen"/>
          <w:lang w:val="en-US"/>
        </w:rPr>
        <w:t>Galland</w:t>
      </w:r>
      <w:proofErr w:type="spellEnd"/>
      <w:r w:rsidRPr="006740DB">
        <w:rPr>
          <w:rFonts w:ascii="Sylfaen" w:hAnsi="Sylfaen"/>
        </w:rPr>
        <w:t>’</w:t>
      </w:r>
      <w:r w:rsidRPr="006740DB">
        <w:rPr>
          <w:rFonts w:ascii="Sylfaen" w:hAnsi="Sylfaen"/>
          <w:lang w:val="en-US"/>
        </w:rPr>
        <w:t xml:space="preserve">s </w:t>
      </w:r>
      <w:r w:rsidRPr="006740DB">
        <w:rPr>
          <w:rFonts w:ascii="Sylfaen" w:hAnsi="Sylfaen"/>
          <w:i/>
          <w:iCs/>
          <w:lang w:val="en-US"/>
        </w:rPr>
        <w:t xml:space="preserve">Mille et </w:t>
      </w:r>
      <w:proofErr w:type="spellStart"/>
      <w:r w:rsidRPr="006740DB">
        <w:rPr>
          <w:rFonts w:ascii="Sylfaen" w:hAnsi="Sylfaen"/>
          <w:i/>
          <w:iCs/>
          <w:lang w:val="en-US"/>
        </w:rPr>
        <w:t>une</w:t>
      </w:r>
      <w:proofErr w:type="spellEnd"/>
      <w:r w:rsidRPr="006740DB">
        <w:rPr>
          <w:rFonts w:ascii="Sylfaen" w:hAnsi="Sylfaen"/>
          <w:i/>
          <w:iCs/>
          <w:lang w:val="en-US"/>
        </w:rPr>
        <w:t xml:space="preserve"> </w:t>
      </w:r>
      <w:proofErr w:type="spellStart"/>
      <w:r w:rsidRPr="006740DB">
        <w:rPr>
          <w:rFonts w:ascii="Sylfaen" w:hAnsi="Sylfaen"/>
          <w:i/>
          <w:iCs/>
          <w:lang w:val="en-US"/>
        </w:rPr>
        <w:t>nuits</w:t>
      </w:r>
      <w:proofErr w:type="spellEnd"/>
      <w:r w:rsidRPr="006740DB">
        <w:rPr>
          <w:rFonts w:ascii="Sylfaen" w:hAnsi="Sylfaen"/>
          <w:i/>
          <w:iCs/>
          <w:lang w:val="en-US"/>
        </w:rPr>
        <w:t xml:space="preserve">; </w:t>
      </w:r>
      <w:r w:rsidRPr="006740DB">
        <w:rPr>
          <w:rFonts w:ascii="Sylfaen" w:hAnsi="Sylfaen"/>
          <w:lang w:val="en-US"/>
        </w:rPr>
        <w:t xml:space="preserve">the manuscript that </w:t>
      </w:r>
      <w:proofErr w:type="spellStart"/>
      <w:r w:rsidRPr="006740DB">
        <w:rPr>
          <w:rFonts w:ascii="Sylfaen" w:hAnsi="Sylfaen"/>
          <w:lang w:val="en-US"/>
        </w:rPr>
        <w:t>Galland</w:t>
      </w:r>
      <w:proofErr w:type="spellEnd"/>
      <w:r w:rsidRPr="006740DB">
        <w:rPr>
          <w:rFonts w:ascii="Sylfaen" w:hAnsi="Sylfaen"/>
          <w:lang w:val="en-US"/>
        </w:rPr>
        <w:t xml:space="preserve"> translated appears to be lost” (</w:t>
      </w:r>
      <w:proofErr w:type="spellStart"/>
      <w:r w:rsidRPr="006740DB">
        <w:rPr>
          <w:rFonts w:ascii="Sylfaen" w:hAnsi="Sylfaen"/>
          <w:lang w:val="en-US"/>
        </w:rPr>
        <w:t>Marzolph</w:t>
      </w:r>
      <w:proofErr w:type="spellEnd"/>
      <w:r w:rsidRPr="006740DB">
        <w:rPr>
          <w:rFonts w:ascii="Sylfaen" w:hAnsi="Sylfaen"/>
          <w:lang w:val="en-US"/>
        </w:rPr>
        <w:t xml:space="preserve"> and van Leeuwen, 2004: 387). Mack also implies that the story of Sindbad is an invention of </w:t>
      </w:r>
      <w:proofErr w:type="spellStart"/>
      <w:r w:rsidRPr="006740DB">
        <w:rPr>
          <w:rFonts w:ascii="Sylfaen" w:hAnsi="Sylfaen"/>
          <w:lang w:val="en-US"/>
        </w:rPr>
        <w:t>Galland</w:t>
      </w:r>
      <w:proofErr w:type="spellEnd"/>
      <w:r w:rsidRPr="006740DB">
        <w:rPr>
          <w:rFonts w:ascii="Sylfaen" w:hAnsi="Sylfaen"/>
          <w:lang w:val="en-US"/>
        </w:rPr>
        <w:t xml:space="preserve"> (Mack, 1995) yet, either way, there is an undeniable presence of </w:t>
      </w:r>
      <w:proofErr w:type="spellStart"/>
      <w:r w:rsidRPr="006740DB">
        <w:rPr>
          <w:rFonts w:ascii="Sylfaen" w:hAnsi="Sylfaen"/>
          <w:lang w:val="en-US"/>
        </w:rPr>
        <w:t>Galland</w:t>
      </w:r>
      <w:proofErr w:type="spellEnd"/>
      <w:r w:rsidRPr="006740DB">
        <w:rPr>
          <w:rFonts w:ascii="Sylfaen" w:hAnsi="Sylfaen"/>
        </w:rPr>
        <w:t>’</w:t>
      </w:r>
      <w:r w:rsidRPr="006740DB">
        <w:rPr>
          <w:rFonts w:ascii="Sylfaen" w:hAnsi="Sylfaen"/>
          <w:lang w:val="en-US"/>
        </w:rPr>
        <w:t xml:space="preserve">s own self within the first French translation of the </w:t>
      </w:r>
      <w:r w:rsidRPr="006740DB">
        <w:rPr>
          <w:rFonts w:ascii="Sylfaen" w:hAnsi="Sylfaen"/>
          <w:i/>
          <w:iCs/>
          <w:lang w:val="en-US"/>
        </w:rPr>
        <w:t>Nights</w:t>
      </w:r>
      <w:r w:rsidRPr="006740DB">
        <w:rPr>
          <w:rFonts w:ascii="Sylfaen" w:hAnsi="Sylfaen"/>
          <w:lang w:val="en-US"/>
        </w:rPr>
        <w:t xml:space="preserve">. The method of translation allows for someone to become part of the book, as Borges states, “the </w:t>
      </w:r>
      <w:r w:rsidRPr="006740DB">
        <w:rPr>
          <w:rFonts w:ascii="Sylfaen" w:hAnsi="Sylfaen"/>
          <w:i/>
          <w:iCs/>
          <w:lang w:val="en-US"/>
        </w:rPr>
        <w:t xml:space="preserve">Nights </w:t>
      </w:r>
      <w:r w:rsidRPr="006740DB">
        <w:rPr>
          <w:rFonts w:ascii="Sylfaen" w:hAnsi="Sylfaen"/>
          <w:lang w:val="en-US"/>
        </w:rPr>
        <w:t xml:space="preserve">will have other translators, and each translator will create a different version of the book” (Borges, 1986: 56). However, there is a possibility that the translator of the </w:t>
      </w:r>
      <w:r w:rsidRPr="006740DB">
        <w:rPr>
          <w:rFonts w:ascii="Sylfaen" w:hAnsi="Sylfaen"/>
          <w:i/>
          <w:iCs/>
          <w:lang w:val="en-US"/>
        </w:rPr>
        <w:t xml:space="preserve">Nights </w:t>
      </w:r>
      <w:r w:rsidRPr="006740DB">
        <w:rPr>
          <w:rFonts w:ascii="Sylfaen" w:hAnsi="Sylfaen"/>
          <w:lang w:val="en-US"/>
        </w:rPr>
        <w:t xml:space="preserve">does not have to be one of a literal kind, and this leads to a new consideration of the role of the reader, and their subsequent enthusiasm, in the </w:t>
      </w:r>
      <w:r w:rsidRPr="006740DB">
        <w:rPr>
          <w:rFonts w:ascii="Sylfaen" w:hAnsi="Sylfaen"/>
          <w:i/>
          <w:iCs/>
          <w:lang w:val="en-US"/>
        </w:rPr>
        <w:t xml:space="preserve">Nights. </w:t>
      </w:r>
    </w:p>
    <w:p w14:paraId="6E2AC5CB" w14:textId="77777777" w:rsidR="006740DB" w:rsidRPr="006740DB" w:rsidRDefault="006740DB" w:rsidP="006740DB">
      <w:pPr>
        <w:spacing w:before="120" w:after="120" w:line="360" w:lineRule="auto"/>
        <w:jc w:val="both"/>
        <w:rPr>
          <w:rFonts w:ascii="Sylfaen" w:hAnsi="Sylfaen"/>
        </w:rPr>
      </w:pPr>
      <w:r w:rsidRPr="006740DB">
        <w:rPr>
          <w:rFonts w:ascii="Sylfaen" w:hAnsi="Sylfaen"/>
          <w:lang w:val="en-US"/>
        </w:rPr>
        <w:t xml:space="preserve">To return to the metaphor of the tree, which began this essay, the mind of the reader is that which keeps the </w:t>
      </w:r>
      <w:r w:rsidRPr="006740DB">
        <w:rPr>
          <w:rFonts w:ascii="Sylfaen" w:hAnsi="Sylfaen"/>
          <w:i/>
          <w:iCs/>
          <w:lang w:val="en-US"/>
        </w:rPr>
        <w:t xml:space="preserve">Nights </w:t>
      </w:r>
      <w:r w:rsidRPr="006740DB">
        <w:rPr>
          <w:rFonts w:ascii="Sylfaen" w:hAnsi="Sylfaen"/>
          <w:lang w:val="en-US"/>
        </w:rPr>
        <w:t xml:space="preserve">alive, but in some way, this is arguably a two-way process; the </w:t>
      </w:r>
      <w:r w:rsidRPr="006740DB">
        <w:rPr>
          <w:rFonts w:ascii="Sylfaen" w:hAnsi="Sylfaen"/>
          <w:i/>
          <w:iCs/>
          <w:lang w:val="en-US"/>
        </w:rPr>
        <w:t xml:space="preserve">Nights </w:t>
      </w:r>
      <w:r w:rsidRPr="006740DB">
        <w:rPr>
          <w:rFonts w:ascii="Sylfaen" w:hAnsi="Sylfaen"/>
          <w:lang w:val="en-US"/>
        </w:rPr>
        <w:t>may keep Scheherazade alive, but they also help us to survive. A.S. Byatt supports this view, claiming, “</w:t>
      </w:r>
      <w:r w:rsidRPr="006740DB">
        <w:rPr>
          <w:rFonts w:ascii="Sylfaen" w:hAnsi="Sylfaen"/>
        </w:rPr>
        <w:t>w</w:t>
      </w:r>
      <w:proofErr w:type="spellStart"/>
      <w:r w:rsidRPr="006740DB">
        <w:rPr>
          <w:rFonts w:ascii="Sylfaen" w:hAnsi="Sylfaen"/>
          <w:lang w:val="en-US"/>
        </w:rPr>
        <w:t>e</w:t>
      </w:r>
      <w:proofErr w:type="spellEnd"/>
      <w:r w:rsidRPr="006740DB">
        <w:rPr>
          <w:rFonts w:ascii="Sylfaen" w:hAnsi="Sylfaen"/>
          <w:lang w:val="en-US"/>
        </w:rPr>
        <w:t xml:space="preserve"> are all, like Scheherazade, under the sentence of death, and we all think of our lives as narratives, with beginnings, middles and ends. Storytelling in general, and the </w:t>
      </w:r>
      <w:r w:rsidRPr="006740DB">
        <w:rPr>
          <w:rFonts w:ascii="Sylfaen" w:hAnsi="Sylfaen"/>
          <w:i/>
          <w:iCs/>
          <w:lang w:val="en-US"/>
        </w:rPr>
        <w:t xml:space="preserve">Thousand and One Nights </w:t>
      </w:r>
      <w:r w:rsidRPr="006740DB">
        <w:rPr>
          <w:rFonts w:ascii="Sylfaen" w:hAnsi="Sylfaen"/>
          <w:lang w:val="en-US"/>
        </w:rPr>
        <w:t xml:space="preserve">in particular, consoles us for endings with endless new beginnings. </w:t>
      </w:r>
      <w:r w:rsidRPr="006740DB">
        <w:rPr>
          <w:rFonts w:ascii="Sylfaen" w:hAnsi="Sylfaen"/>
        </w:rPr>
        <w:t>…</w:t>
      </w:r>
      <w:r w:rsidRPr="006740DB">
        <w:rPr>
          <w:rFonts w:ascii="Sylfaen" w:hAnsi="Sylfaen"/>
          <w:lang w:val="en-US"/>
        </w:rPr>
        <w:t xml:space="preserve"> Stories are like genes, they keep part of us alive after the end of our story” (Byatt, 2000: 166.).</w:t>
      </w:r>
      <w:r w:rsidRPr="006740DB">
        <w:rPr>
          <w:rFonts w:ascii="Sylfaen" w:hAnsi="Sylfaen"/>
        </w:rPr>
        <w:t xml:space="preserve"> The connection formed between </w:t>
      </w:r>
      <w:r w:rsidRPr="006740DB">
        <w:rPr>
          <w:rFonts w:ascii="Sylfaen" w:hAnsi="Sylfaen"/>
        </w:rPr>
        <w:lastRenderedPageBreak/>
        <w:t xml:space="preserve">storytelling and survival is now no longer only pertinent within the </w:t>
      </w:r>
      <w:r w:rsidRPr="006740DB">
        <w:rPr>
          <w:rFonts w:ascii="Sylfaen" w:hAnsi="Sylfaen"/>
          <w:i/>
          <w:iCs/>
        </w:rPr>
        <w:t>Nights</w:t>
      </w:r>
      <w:r w:rsidRPr="006740DB">
        <w:rPr>
          <w:rFonts w:ascii="Sylfaen" w:hAnsi="Sylfaen"/>
        </w:rPr>
        <w:t xml:space="preserve"> but also operates in the world outside of the </w:t>
      </w:r>
      <w:r w:rsidRPr="006740DB">
        <w:rPr>
          <w:rFonts w:ascii="Sylfaen" w:hAnsi="Sylfaen"/>
          <w:i/>
          <w:iCs/>
        </w:rPr>
        <w:t xml:space="preserve">Nights, </w:t>
      </w:r>
      <w:r w:rsidRPr="006740DB">
        <w:rPr>
          <w:rFonts w:ascii="Sylfaen" w:hAnsi="Sylfaen"/>
        </w:rPr>
        <w:t xml:space="preserve">as the reader has an enthusiasm not only for keeping the stories alive, but to keep themselves alive in the words of the stories: to write one’s own story. It is in this sense that Borges’s comment on the translators of the </w:t>
      </w:r>
      <w:r w:rsidRPr="006740DB">
        <w:rPr>
          <w:rFonts w:ascii="Sylfaen" w:hAnsi="Sylfaen"/>
          <w:i/>
          <w:iCs/>
        </w:rPr>
        <w:t>Nights</w:t>
      </w:r>
      <w:r w:rsidRPr="006740DB">
        <w:rPr>
          <w:rFonts w:ascii="Sylfaen" w:hAnsi="Sylfaen"/>
        </w:rPr>
        <w:t xml:space="preserve"> can be reconsidered: each reader can be thought of as a translator; translating the </w:t>
      </w:r>
      <w:r w:rsidRPr="006740DB">
        <w:rPr>
          <w:rFonts w:ascii="Sylfaen" w:hAnsi="Sylfaen"/>
          <w:i/>
          <w:iCs/>
        </w:rPr>
        <w:t xml:space="preserve">Nights </w:t>
      </w:r>
      <w:r w:rsidRPr="006740DB">
        <w:rPr>
          <w:rFonts w:ascii="Sylfaen" w:hAnsi="Sylfaen"/>
        </w:rPr>
        <w:t>for their own needs, the ultimate need not to be left silent after death.</w:t>
      </w:r>
    </w:p>
    <w:p w14:paraId="7815BC82" w14:textId="77777777" w:rsidR="006740DB" w:rsidRPr="006740DB" w:rsidRDefault="006740DB" w:rsidP="006740DB">
      <w:pPr>
        <w:spacing w:before="120" w:after="120" w:line="360" w:lineRule="auto"/>
        <w:jc w:val="both"/>
        <w:rPr>
          <w:rFonts w:ascii="Sylfaen" w:hAnsi="Sylfaen"/>
          <w:lang w:val="en-US"/>
        </w:rPr>
      </w:pPr>
      <w:r w:rsidRPr="006740DB">
        <w:rPr>
          <w:rFonts w:ascii="Sylfaen" w:hAnsi="Sylfaen"/>
          <w:lang w:val="en-US"/>
        </w:rPr>
        <w:t xml:space="preserve">This aspect of survival and storytelling is present in one of Scheherazade’s tales which occurs early in the sequence: an inset tale within ‘The Fisherman and the Jinnee’, ‘The Tale of King </w:t>
      </w:r>
      <w:proofErr w:type="spellStart"/>
      <w:r w:rsidRPr="006740DB">
        <w:rPr>
          <w:rFonts w:ascii="Sylfaen" w:hAnsi="Sylfaen"/>
          <w:lang w:val="en-US"/>
        </w:rPr>
        <w:t>Yunan</w:t>
      </w:r>
      <w:proofErr w:type="spellEnd"/>
      <w:r w:rsidRPr="006740DB">
        <w:rPr>
          <w:rFonts w:ascii="Sylfaen" w:hAnsi="Sylfaen"/>
          <w:lang w:val="en-US"/>
        </w:rPr>
        <w:t xml:space="preserve"> and the Sage </w:t>
      </w:r>
      <w:proofErr w:type="spellStart"/>
      <w:r w:rsidRPr="006740DB">
        <w:rPr>
          <w:rFonts w:ascii="Sylfaen" w:hAnsi="Sylfaen"/>
          <w:lang w:val="en-US"/>
        </w:rPr>
        <w:t>Duban</w:t>
      </w:r>
      <w:proofErr w:type="spellEnd"/>
      <w:r w:rsidRPr="006740DB">
        <w:rPr>
          <w:rFonts w:ascii="Sylfaen" w:hAnsi="Sylfaen"/>
          <w:lang w:val="en-US"/>
        </w:rPr>
        <w:t>’.</w:t>
      </w:r>
      <w:r w:rsidRPr="006740DB">
        <w:rPr>
          <w:rStyle w:val="FootnoteReference"/>
          <w:rFonts w:ascii="Sylfaen" w:hAnsi="Sylfaen"/>
          <w:lang w:val="en-US"/>
        </w:rPr>
        <w:footnoteReference w:id="2"/>
      </w:r>
      <w:r w:rsidRPr="006740DB">
        <w:rPr>
          <w:rFonts w:ascii="Sylfaen" w:hAnsi="Sylfaen"/>
          <w:lang w:val="en-US"/>
        </w:rPr>
        <w:t xml:space="preserve"> The silence of death, as earlier alluded to by F.J. </w:t>
      </w:r>
      <w:proofErr w:type="spellStart"/>
      <w:r w:rsidRPr="006740DB">
        <w:rPr>
          <w:rFonts w:ascii="Sylfaen" w:hAnsi="Sylfaen"/>
          <w:lang w:val="en-US"/>
        </w:rPr>
        <w:t>Ghazoul</w:t>
      </w:r>
      <w:proofErr w:type="spellEnd"/>
      <w:r w:rsidRPr="006740DB">
        <w:rPr>
          <w:rFonts w:ascii="Sylfaen" w:hAnsi="Sylfaen"/>
          <w:lang w:val="en-US"/>
        </w:rPr>
        <w:t>, is echoed in the following passage:</w:t>
      </w:r>
    </w:p>
    <w:p w14:paraId="74EDCA20" w14:textId="77777777" w:rsidR="006740DB" w:rsidRPr="006740DB" w:rsidRDefault="006740DB" w:rsidP="006740DB">
      <w:pPr>
        <w:spacing w:before="120" w:after="120" w:line="360" w:lineRule="auto"/>
        <w:jc w:val="both"/>
        <w:rPr>
          <w:rFonts w:ascii="Sylfaen" w:hAnsi="Sylfaen"/>
          <w:lang w:val="en-US"/>
        </w:rPr>
      </w:pPr>
    </w:p>
    <w:p w14:paraId="6170140D" w14:textId="77777777" w:rsidR="006740DB" w:rsidRPr="006740DB" w:rsidRDefault="006740DB" w:rsidP="006740DB">
      <w:pPr>
        <w:spacing w:before="120" w:after="120" w:line="360" w:lineRule="auto"/>
        <w:ind w:left="1130" w:right="1216"/>
        <w:jc w:val="center"/>
        <w:rPr>
          <w:rFonts w:ascii="Sylfaen" w:hAnsi="Sylfaen"/>
          <w:lang w:val="en-US"/>
        </w:rPr>
      </w:pPr>
      <w:r w:rsidRPr="006740DB">
        <w:rPr>
          <w:rFonts w:ascii="Sylfaen" w:hAnsi="Sylfaen"/>
          <w:lang w:val="en-US"/>
        </w:rPr>
        <w:t xml:space="preserve">The king opened the </w:t>
      </w:r>
      <w:proofErr w:type="gramStart"/>
      <w:r w:rsidRPr="006740DB">
        <w:rPr>
          <w:rFonts w:ascii="Sylfaen" w:hAnsi="Sylfaen"/>
          <w:lang w:val="en-US"/>
        </w:rPr>
        <w:t>book, and</w:t>
      </w:r>
      <w:proofErr w:type="gramEnd"/>
      <w:r w:rsidRPr="006740DB">
        <w:rPr>
          <w:rFonts w:ascii="Sylfaen" w:hAnsi="Sylfaen"/>
          <w:lang w:val="en-US"/>
        </w:rPr>
        <w:t xml:space="preserve"> found that the pages stuck together. </w:t>
      </w:r>
      <w:proofErr w:type="gramStart"/>
      <w:r w:rsidRPr="006740DB">
        <w:rPr>
          <w:rFonts w:ascii="Sylfaen" w:hAnsi="Sylfaen"/>
          <w:lang w:val="en-US"/>
        </w:rPr>
        <w:t>So</w:t>
      </w:r>
      <w:proofErr w:type="gramEnd"/>
      <w:r w:rsidRPr="006740DB">
        <w:rPr>
          <w:rFonts w:ascii="Sylfaen" w:hAnsi="Sylfaen"/>
          <w:lang w:val="en-US"/>
        </w:rPr>
        <w:t xml:space="preserve"> he put his finger to his mouth to moisten it, and he was then easily able to turn over the first six pages, but he found nothing written on them. </w:t>
      </w:r>
      <w:proofErr w:type="gramStart"/>
      <w:r w:rsidRPr="006740DB">
        <w:rPr>
          <w:rFonts w:ascii="Sylfaen" w:hAnsi="Sylfaen"/>
          <w:lang w:val="en-US"/>
        </w:rPr>
        <w:t>So</w:t>
      </w:r>
      <w:proofErr w:type="gramEnd"/>
      <w:r w:rsidRPr="006740DB">
        <w:rPr>
          <w:rFonts w:ascii="Sylfaen" w:hAnsi="Sylfaen"/>
          <w:lang w:val="en-US"/>
        </w:rPr>
        <w:t xml:space="preserve"> he cried out, “Doctor, there’s nothing written here!”</w:t>
      </w:r>
      <w:r w:rsidRPr="006740DB">
        <w:rPr>
          <w:rFonts w:ascii="Sylfaen" w:hAnsi="Sylfaen"/>
          <w:lang w:val="en-US"/>
        </w:rPr>
        <w:br/>
        <w:t xml:space="preserve">“Turn the pages some more,” </w:t>
      </w:r>
      <w:proofErr w:type="spellStart"/>
      <w:r w:rsidRPr="006740DB">
        <w:rPr>
          <w:rFonts w:ascii="Sylfaen" w:hAnsi="Sylfaen"/>
          <w:lang w:val="en-US"/>
        </w:rPr>
        <w:t>Duban</w:t>
      </w:r>
      <w:proofErr w:type="spellEnd"/>
      <w:r w:rsidRPr="006740DB">
        <w:rPr>
          <w:rFonts w:ascii="Sylfaen" w:hAnsi="Sylfaen"/>
          <w:lang w:val="en-US"/>
        </w:rPr>
        <w:t xml:space="preserve"> replied.</w:t>
      </w:r>
      <w:r w:rsidRPr="006740DB">
        <w:rPr>
          <w:rFonts w:ascii="Sylfaen" w:hAnsi="Sylfaen"/>
          <w:lang w:val="en-US"/>
        </w:rPr>
        <w:br/>
        <w:t>The king continued to turn the pages, but the book was poisoned … No sooner had the head stopped speaking than the king rolled over dead (Burton, 1997: 52-53).</w:t>
      </w:r>
    </w:p>
    <w:p w14:paraId="23BE1C41" w14:textId="77777777" w:rsidR="006740DB" w:rsidRPr="006740DB" w:rsidRDefault="006740DB" w:rsidP="006740DB">
      <w:pPr>
        <w:spacing w:before="120" w:after="120" w:line="360" w:lineRule="auto"/>
        <w:ind w:left="1130" w:right="1216"/>
        <w:jc w:val="both"/>
        <w:rPr>
          <w:rFonts w:ascii="Sylfaen" w:hAnsi="Sylfaen"/>
          <w:lang w:val="en-US"/>
        </w:rPr>
      </w:pPr>
    </w:p>
    <w:p w14:paraId="16A264E2" w14:textId="7ED635A1" w:rsidR="006740DB" w:rsidRPr="006740DB" w:rsidRDefault="006740DB" w:rsidP="006740DB">
      <w:pPr>
        <w:spacing w:before="120" w:after="120" w:line="360" w:lineRule="auto"/>
        <w:jc w:val="both"/>
        <w:rPr>
          <w:rFonts w:ascii="Sylfaen" w:hAnsi="Sylfaen"/>
          <w:lang w:val="en-US"/>
        </w:rPr>
      </w:pPr>
      <w:r w:rsidRPr="006740DB">
        <w:rPr>
          <w:rFonts w:ascii="Sylfaen" w:hAnsi="Sylfaen"/>
          <w:lang w:val="en-US"/>
        </w:rPr>
        <w:t xml:space="preserve">The last sentence reveals the disturbing connection between silence and death, for it is not simply a silence </w:t>
      </w:r>
      <w:proofErr w:type="spellStart"/>
      <w:r w:rsidRPr="006740DB">
        <w:rPr>
          <w:rFonts w:ascii="Sylfaen" w:hAnsi="Sylfaen"/>
          <w:lang w:val="en-US"/>
        </w:rPr>
        <w:t>occuring</w:t>
      </w:r>
      <w:proofErr w:type="spellEnd"/>
      <w:r w:rsidRPr="006740DB">
        <w:rPr>
          <w:rFonts w:ascii="Sylfaen" w:hAnsi="Sylfaen"/>
          <w:lang w:val="en-US"/>
        </w:rPr>
        <w:t xml:space="preserve"> after death, but a silence which precedes death. The blank pages are arguably symbolic of the silence after death, but the blank pages are also representative of the power of </w:t>
      </w:r>
      <w:proofErr w:type="gramStart"/>
      <w:r w:rsidRPr="006740DB">
        <w:rPr>
          <w:rFonts w:ascii="Sylfaen" w:hAnsi="Sylfaen"/>
          <w:lang w:val="en-US"/>
        </w:rPr>
        <w:t>stories;</w:t>
      </w:r>
      <w:proofErr w:type="gramEnd"/>
      <w:r w:rsidRPr="006740DB">
        <w:rPr>
          <w:rFonts w:ascii="Sylfaen" w:hAnsi="Sylfaen"/>
          <w:lang w:val="en-US"/>
        </w:rPr>
        <w:t xml:space="preserve"> the power over life and death. The blank pages of </w:t>
      </w:r>
      <w:proofErr w:type="spellStart"/>
      <w:r w:rsidRPr="006740DB">
        <w:rPr>
          <w:rFonts w:ascii="Sylfaen" w:hAnsi="Sylfaen"/>
          <w:lang w:val="en-US"/>
        </w:rPr>
        <w:t>Duban’s</w:t>
      </w:r>
      <w:proofErr w:type="spellEnd"/>
      <w:r w:rsidRPr="006740DB">
        <w:rPr>
          <w:rFonts w:ascii="Sylfaen" w:hAnsi="Sylfaen"/>
          <w:lang w:val="en-US"/>
        </w:rPr>
        <w:t xml:space="preserve"> book are pre-emptive of the silence of death which will befall the king, quite unlike the full pages of the </w:t>
      </w:r>
      <w:r w:rsidRPr="006740DB">
        <w:rPr>
          <w:rFonts w:ascii="Sylfaen" w:hAnsi="Sylfaen"/>
          <w:i/>
          <w:iCs/>
          <w:lang w:val="en-US"/>
        </w:rPr>
        <w:t xml:space="preserve">Nights </w:t>
      </w:r>
      <w:r w:rsidRPr="006740DB">
        <w:rPr>
          <w:rFonts w:ascii="Sylfaen" w:hAnsi="Sylfaen"/>
          <w:lang w:val="en-US"/>
        </w:rPr>
        <w:t xml:space="preserve">which, albeit </w:t>
      </w:r>
      <w:r w:rsidRPr="006740DB">
        <w:rPr>
          <w:rFonts w:ascii="Sylfaen" w:hAnsi="Sylfaen"/>
          <w:lang w:val="en-US"/>
        </w:rPr>
        <w:lastRenderedPageBreak/>
        <w:t xml:space="preserve">fictionally, are provided through the illustrious imagination of Scheherazade, an imagination (or memory) which ultimately saves her life. </w:t>
      </w:r>
      <w:r w:rsidRPr="006740DB">
        <w:rPr>
          <w:rFonts w:ascii="Sylfaen" w:hAnsi="Sylfaen"/>
          <w:lang w:val="en-US"/>
        </w:rPr>
        <w:br/>
        <w:t xml:space="preserve">It is the opposite of the blank pages of </w:t>
      </w:r>
      <w:proofErr w:type="spellStart"/>
      <w:r w:rsidRPr="006740DB">
        <w:rPr>
          <w:rFonts w:ascii="Sylfaen" w:hAnsi="Sylfaen"/>
          <w:lang w:val="en-US"/>
        </w:rPr>
        <w:t>Duban’s</w:t>
      </w:r>
      <w:proofErr w:type="spellEnd"/>
      <w:r w:rsidRPr="006740DB">
        <w:rPr>
          <w:rFonts w:ascii="Sylfaen" w:hAnsi="Sylfaen"/>
          <w:lang w:val="en-US"/>
        </w:rPr>
        <w:t xml:space="preserve"> book that the reader of the </w:t>
      </w:r>
      <w:r w:rsidRPr="006740DB">
        <w:rPr>
          <w:rFonts w:ascii="Sylfaen" w:hAnsi="Sylfaen"/>
          <w:i/>
          <w:iCs/>
          <w:lang w:val="en-US"/>
        </w:rPr>
        <w:t xml:space="preserve">Nights </w:t>
      </w:r>
      <w:r w:rsidRPr="006740DB">
        <w:rPr>
          <w:rFonts w:ascii="Sylfaen" w:hAnsi="Sylfaen"/>
          <w:lang w:val="en-US"/>
        </w:rPr>
        <w:t xml:space="preserve">grabs </w:t>
      </w:r>
      <w:proofErr w:type="gramStart"/>
      <w:r w:rsidRPr="006740DB">
        <w:rPr>
          <w:rFonts w:ascii="Sylfaen" w:hAnsi="Sylfaen"/>
          <w:lang w:val="en-US"/>
        </w:rPr>
        <w:t>hold</w:t>
      </w:r>
      <w:proofErr w:type="gramEnd"/>
      <w:r w:rsidRPr="006740DB">
        <w:rPr>
          <w:rFonts w:ascii="Sylfaen" w:hAnsi="Sylfaen"/>
          <w:lang w:val="en-US"/>
        </w:rPr>
        <w:t xml:space="preserve"> of, for there may be blank pages, but the reader has the opportunity to fill them up, an opportunity provided by the </w:t>
      </w:r>
      <w:r w:rsidRPr="006740DB">
        <w:rPr>
          <w:rFonts w:ascii="Sylfaen" w:hAnsi="Sylfaen"/>
          <w:i/>
          <w:iCs/>
          <w:lang w:val="en-US"/>
        </w:rPr>
        <w:t xml:space="preserve">Nights </w:t>
      </w:r>
      <w:r w:rsidRPr="006740DB">
        <w:rPr>
          <w:rFonts w:ascii="Sylfaen" w:hAnsi="Sylfaen"/>
          <w:lang w:val="en-US"/>
        </w:rPr>
        <w:t xml:space="preserve">in its very essence: the enthusiasm for its sense of the infinite. To end where this essay began, in keeping with the circulatory style of the </w:t>
      </w:r>
      <w:r w:rsidRPr="006740DB">
        <w:rPr>
          <w:rFonts w:ascii="Sylfaen" w:hAnsi="Sylfaen"/>
          <w:i/>
          <w:lang w:val="en-US"/>
        </w:rPr>
        <w:t xml:space="preserve">Nights, </w:t>
      </w:r>
      <w:r w:rsidRPr="006740DB">
        <w:rPr>
          <w:rFonts w:ascii="Sylfaen" w:hAnsi="Sylfaen"/>
          <w:lang w:val="en-US"/>
        </w:rPr>
        <w:t xml:space="preserve">one may return to Jorge Luis Borges and his impression of the beauty of the </w:t>
      </w:r>
      <w:r w:rsidRPr="006740DB">
        <w:rPr>
          <w:rFonts w:ascii="Sylfaen" w:hAnsi="Sylfaen"/>
          <w:i/>
          <w:iCs/>
          <w:lang w:val="en-US"/>
        </w:rPr>
        <w:t>Nights</w:t>
      </w:r>
      <w:r w:rsidRPr="006740DB">
        <w:rPr>
          <w:rFonts w:ascii="Sylfaen" w:hAnsi="Sylfaen"/>
          <w:lang w:val="en-US"/>
        </w:rPr>
        <w:t xml:space="preserve">: “I think it lies in the fact that for us the word </w:t>
      </w:r>
      <w:r w:rsidRPr="006740DB">
        <w:rPr>
          <w:rFonts w:ascii="Sylfaen" w:hAnsi="Sylfaen"/>
          <w:i/>
          <w:iCs/>
          <w:lang w:val="en-US"/>
        </w:rPr>
        <w:t xml:space="preserve">thousand </w:t>
      </w:r>
      <w:r w:rsidRPr="006740DB">
        <w:rPr>
          <w:rFonts w:ascii="Sylfaen" w:hAnsi="Sylfaen"/>
          <w:lang w:val="en-US"/>
        </w:rPr>
        <w:t xml:space="preserve">is almost synonymous with </w:t>
      </w:r>
      <w:r w:rsidRPr="006740DB">
        <w:rPr>
          <w:rFonts w:ascii="Sylfaen" w:hAnsi="Sylfaen"/>
          <w:i/>
          <w:iCs/>
          <w:lang w:val="en-US"/>
        </w:rPr>
        <w:t xml:space="preserve">infinite. </w:t>
      </w:r>
      <w:r w:rsidRPr="006740DB">
        <w:rPr>
          <w:rFonts w:ascii="Sylfaen" w:hAnsi="Sylfaen"/>
          <w:lang w:val="en-US"/>
        </w:rPr>
        <w:t xml:space="preserve">To say </w:t>
      </w:r>
      <w:r w:rsidRPr="006740DB">
        <w:rPr>
          <w:rFonts w:ascii="Sylfaen" w:hAnsi="Sylfaen"/>
          <w:i/>
          <w:iCs/>
          <w:lang w:val="en-US"/>
        </w:rPr>
        <w:t xml:space="preserve">a thousand nights </w:t>
      </w:r>
      <w:r w:rsidRPr="006740DB">
        <w:rPr>
          <w:rFonts w:ascii="Sylfaen" w:hAnsi="Sylfaen"/>
          <w:lang w:val="en-US"/>
        </w:rPr>
        <w:t xml:space="preserve">is to say infinite nights, countless nights, endless nights. To say </w:t>
      </w:r>
      <w:r w:rsidRPr="006740DB">
        <w:rPr>
          <w:rFonts w:ascii="Sylfaen" w:hAnsi="Sylfaen"/>
          <w:i/>
          <w:iCs/>
          <w:lang w:val="en-US"/>
        </w:rPr>
        <w:t xml:space="preserve">a thousand and one nights </w:t>
      </w:r>
      <w:r w:rsidRPr="006740DB">
        <w:rPr>
          <w:rFonts w:ascii="Sylfaen" w:hAnsi="Sylfaen"/>
          <w:lang w:val="en-US"/>
        </w:rPr>
        <w:t>is to add one to infinity” (Borges, 1986: 45).</w:t>
      </w:r>
      <w:r w:rsidRPr="006740DB">
        <w:rPr>
          <w:rFonts w:ascii="Sylfaen" w:hAnsi="Sylfaen"/>
        </w:rPr>
        <w:t xml:space="preserve"> There is no visible limit to the </w:t>
      </w:r>
      <w:proofErr w:type="gramStart"/>
      <w:r w:rsidRPr="006740DB">
        <w:rPr>
          <w:rFonts w:ascii="Sylfaen" w:hAnsi="Sylfaen"/>
        </w:rPr>
        <w:t>amount</w:t>
      </w:r>
      <w:proofErr w:type="gramEnd"/>
      <w:r w:rsidRPr="006740DB">
        <w:rPr>
          <w:rFonts w:ascii="Sylfaen" w:hAnsi="Sylfaen"/>
        </w:rPr>
        <w:t xml:space="preserve"> of stories that can belong to the </w:t>
      </w:r>
      <w:r w:rsidRPr="006740DB">
        <w:rPr>
          <w:rFonts w:ascii="Sylfaen" w:hAnsi="Sylfaen"/>
          <w:i/>
          <w:iCs/>
        </w:rPr>
        <w:t xml:space="preserve">Nights, </w:t>
      </w:r>
      <w:r w:rsidRPr="006740DB">
        <w:rPr>
          <w:rFonts w:ascii="Sylfaen" w:hAnsi="Sylfaen"/>
        </w:rPr>
        <w:t xml:space="preserve">and to borrow from Robert Irwin another image of infinity: the reader “finds himself adrift on an ocean of stories, an ocean which is boundless, deep and ceaselessly in motion” (Irwin, 2004: 65). The infinite nature of the </w:t>
      </w:r>
      <w:r w:rsidRPr="006740DB">
        <w:rPr>
          <w:rFonts w:ascii="Sylfaen" w:hAnsi="Sylfaen"/>
          <w:i/>
          <w:iCs/>
        </w:rPr>
        <w:t xml:space="preserve">Nights </w:t>
      </w:r>
      <w:r w:rsidRPr="006740DB">
        <w:rPr>
          <w:rFonts w:ascii="Sylfaen" w:hAnsi="Sylfaen"/>
        </w:rPr>
        <w:t>implies that as long as there are readers to keep it alive, it will help to keep us alive, and to record our memories as we record within ourselves the memories</w:t>
      </w:r>
      <w:r w:rsidRPr="006740DB">
        <w:rPr>
          <w:rStyle w:val="FootnoteReference"/>
          <w:rFonts w:ascii="Sylfaen" w:hAnsi="Sylfaen"/>
        </w:rPr>
        <w:footnoteReference w:id="3"/>
      </w:r>
      <w:r w:rsidRPr="006740DB">
        <w:rPr>
          <w:rFonts w:ascii="Sylfaen" w:hAnsi="Sylfaen"/>
        </w:rPr>
        <w:t xml:space="preserve"> of Scheherazade. The </w:t>
      </w:r>
      <w:r w:rsidRPr="006740DB">
        <w:rPr>
          <w:rFonts w:ascii="Sylfaen" w:hAnsi="Sylfaen"/>
          <w:i/>
          <w:iCs/>
        </w:rPr>
        <w:t xml:space="preserve">Nights </w:t>
      </w:r>
      <w:r w:rsidRPr="006740DB">
        <w:rPr>
          <w:rFonts w:ascii="Sylfaen" w:hAnsi="Sylfaen"/>
        </w:rPr>
        <w:t xml:space="preserve">are a living corpus of stories, where one story is embedded in another, and another, as though there can be no possible end: the reader </w:t>
      </w:r>
      <w:r w:rsidRPr="006740DB">
        <w:rPr>
          <w:rFonts w:ascii="Sylfaen" w:hAnsi="Sylfaen"/>
          <w:lang w:val="en-US"/>
        </w:rPr>
        <w:t xml:space="preserve">feels “like getting lost in </w:t>
      </w:r>
      <w:r w:rsidRPr="006740DB">
        <w:rPr>
          <w:rFonts w:ascii="Sylfaen" w:hAnsi="Sylfaen"/>
          <w:i/>
          <w:iCs/>
          <w:lang w:val="en-US"/>
        </w:rPr>
        <w:t>The Thousand and One Nights</w:t>
      </w:r>
      <w:r w:rsidRPr="006740DB">
        <w:rPr>
          <w:rFonts w:ascii="Sylfaen" w:hAnsi="Sylfaen"/>
          <w:iCs/>
          <w:lang w:val="en-US"/>
        </w:rPr>
        <w:t>” (Borges, 1986: 50).</w:t>
      </w:r>
    </w:p>
    <w:p w14:paraId="2B2D01D3" w14:textId="77777777" w:rsidR="006740DB" w:rsidRPr="006740DB" w:rsidRDefault="006740DB" w:rsidP="00EB7799">
      <w:pPr>
        <w:spacing w:before="120" w:after="120" w:line="360" w:lineRule="auto"/>
        <w:jc w:val="both"/>
        <w:rPr>
          <w:rFonts w:ascii="Sylfaen" w:hAnsi="Sylfaen"/>
          <w:lang w:val="en-US"/>
        </w:rPr>
      </w:pPr>
      <w:r w:rsidRPr="006740DB">
        <w:rPr>
          <w:rFonts w:ascii="Sylfaen" w:hAnsi="Sylfaen"/>
        </w:rPr>
        <w:t xml:space="preserve">The reader </w:t>
      </w:r>
      <w:r w:rsidRPr="006740DB">
        <w:rPr>
          <w:rFonts w:ascii="Sylfaen" w:hAnsi="Sylfaen"/>
          <w:lang w:val="en-US"/>
        </w:rPr>
        <w:sym w:font="Symbol" w:char="F02D"/>
      </w:r>
      <w:r w:rsidRPr="006740DB">
        <w:rPr>
          <w:rFonts w:ascii="Sylfaen" w:hAnsi="Sylfaen"/>
        </w:rPr>
        <w:t xml:space="preserve"> and the reader’s own stories that they may trade with the </w:t>
      </w:r>
      <w:r w:rsidRPr="006740DB">
        <w:rPr>
          <w:rFonts w:ascii="Sylfaen" w:hAnsi="Sylfaen"/>
          <w:i/>
          <w:iCs/>
        </w:rPr>
        <w:t xml:space="preserve">Nights </w:t>
      </w:r>
      <w:r w:rsidRPr="006740DB">
        <w:rPr>
          <w:rFonts w:ascii="Sylfaen" w:hAnsi="Sylfaen"/>
        </w:rPr>
        <w:t xml:space="preserve">in order to help themselves survive the silence of death </w:t>
      </w:r>
      <w:r w:rsidRPr="006740DB">
        <w:rPr>
          <w:rFonts w:ascii="Sylfaen" w:hAnsi="Sylfaen"/>
          <w:lang w:val="en-US"/>
        </w:rPr>
        <w:sym w:font="Symbol" w:char="F02D"/>
      </w:r>
      <w:r w:rsidRPr="006740DB">
        <w:rPr>
          <w:rFonts w:ascii="Sylfaen" w:hAnsi="Sylfaen"/>
        </w:rPr>
        <w:t xml:space="preserve"> is swallowed whole by the </w:t>
      </w:r>
      <w:r w:rsidRPr="006740DB">
        <w:rPr>
          <w:rFonts w:ascii="Sylfaen" w:hAnsi="Sylfaen"/>
          <w:i/>
          <w:iCs/>
        </w:rPr>
        <w:t xml:space="preserve">Nights. </w:t>
      </w:r>
      <w:r w:rsidRPr="006740DB">
        <w:rPr>
          <w:rFonts w:ascii="Sylfaen" w:hAnsi="Sylfaen"/>
        </w:rPr>
        <w:t xml:space="preserve">This notion is alluded to by Irwin, he states, “as the medieval Dutch proverb has it, ‘Big fish eat little fish’. Individual stories are swallowed up in story collections, and these story collections are in turn swallowed up in yet larger collections of story collections” (Irwin, 2004: 67). This idea reverberates around the world of narrative, and the narrative of our world, and manifests itself literally in ‘The Story of Sindbad the Sailor’, for on one of his many adventures, Sindbad is warned “in a book that every </w:t>
      </w:r>
      <w:r w:rsidRPr="006740DB">
        <w:rPr>
          <w:rFonts w:ascii="Sylfaen" w:hAnsi="Sylfaen"/>
        </w:rPr>
        <w:lastRenderedPageBreak/>
        <w:t>ship venturing into this sea will be swallowed by an enormous fish. A huge fish does indeed approach the ship, but it is devoured by an even larger fish” (</w:t>
      </w:r>
      <w:proofErr w:type="spellStart"/>
      <w:r w:rsidRPr="006740DB">
        <w:rPr>
          <w:rFonts w:ascii="Sylfaen" w:hAnsi="Sylfaen"/>
        </w:rPr>
        <w:t>Marzolph</w:t>
      </w:r>
      <w:proofErr w:type="spellEnd"/>
      <w:r w:rsidRPr="006740DB">
        <w:rPr>
          <w:rFonts w:ascii="Sylfaen" w:hAnsi="Sylfaen"/>
        </w:rPr>
        <w:t xml:space="preserve"> and van Leeuwen, 2004: 386). This is of course representative of the narrative structure within the </w:t>
      </w:r>
      <w:r w:rsidRPr="006740DB">
        <w:rPr>
          <w:rFonts w:ascii="Sylfaen" w:hAnsi="Sylfaen"/>
          <w:i/>
          <w:iCs/>
        </w:rPr>
        <w:t xml:space="preserve">Nights, </w:t>
      </w:r>
      <w:r w:rsidRPr="006740DB">
        <w:rPr>
          <w:rFonts w:ascii="Sylfaen" w:hAnsi="Sylfaen"/>
        </w:rPr>
        <w:t xml:space="preserve">but it is also suggestive of the way in which stories are consumed and how they survive wrapped up in other stories and thus, the memories of the reader can survive the ultimate silence of death by becoming part of the </w:t>
      </w:r>
      <w:r w:rsidRPr="006740DB">
        <w:rPr>
          <w:rFonts w:ascii="Sylfaen" w:hAnsi="Sylfaen"/>
          <w:i/>
          <w:iCs/>
        </w:rPr>
        <w:t xml:space="preserve">Nights. </w:t>
      </w:r>
      <w:r w:rsidRPr="006740DB">
        <w:rPr>
          <w:rFonts w:ascii="Sylfaen" w:hAnsi="Sylfaen"/>
        </w:rPr>
        <w:t xml:space="preserve">Through trading one’s own stories with those of the </w:t>
      </w:r>
      <w:r w:rsidRPr="006740DB">
        <w:rPr>
          <w:rFonts w:ascii="Sylfaen" w:hAnsi="Sylfaen"/>
          <w:i/>
          <w:iCs/>
        </w:rPr>
        <w:t xml:space="preserve">Nights, </w:t>
      </w:r>
      <w:r w:rsidRPr="006740DB">
        <w:rPr>
          <w:rFonts w:ascii="Sylfaen" w:hAnsi="Sylfaen"/>
        </w:rPr>
        <w:t>one can attempt to survive not only beyond the silence of death, but beyond the pages of a book: stories are a living force, a force which refuses to die. As Jorge Luis Borges, so beautifully and rightly claims, “</w:t>
      </w:r>
      <w:r w:rsidRPr="006740DB">
        <w:rPr>
          <w:rFonts w:ascii="Sylfaen" w:hAnsi="Sylfaen"/>
          <w:i/>
          <w:iCs/>
          <w:lang w:val="en-US"/>
        </w:rPr>
        <w:t xml:space="preserve">The Thousand and One Nights </w:t>
      </w:r>
      <w:r w:rsidRPr="006740DB">
        <w:rPr>
          <w:rFonts w:ascii="Sylfaen" w:hAnsi="Sylfaen"/>
          <w:lang w:val="en-US"/>
        </w:rPr>
        <w:t>has not died. The infinite time of the thousand and one nights continues its course” (Borges, 1986: 56).</w:t>
      </w:r>
      <w:r w:rsidRPr="006740DB">
        <w:rPr>
          <w:rFonts w:ascii="Sylfaen" w:hAnsi="Sylfaen"/>
          <w:lang w:val="en-US"/>
        </w:rPr>
        <w:br/>
      </w:r>
    </w:p>
    <w:p w14:paraId="724F9E45" w14:textId="77777777" w:rsidR="006740DB" w:rsidRPr="00EB7799" w:rsidRDefault="006740DB" w:rsidP="006740DB">
      <w:pPr>
        <w:pStyle w:val="Heading1"/>
        <w:spacing w:before="120" w:after="120" w:line="360" w:lineRule="auto"/>
        <w:rPr>
          <w:rFonts w:ascii="Sylfaen" w:hAnsi="Sylfaen"/>
          <w:b/>
          <w:bCs/>
          <w:color w:val="000000" w:themeColor="text1"/>
          <w:sz w:val="22"/>
          <w:szCs w:val="22"/>
        </w:rPr>
      </w:pPr>
      <w:r w:rsidRPr="00EB7799">
        <w:rPr>
          <w:rFonts w:ascii="Sylfaen" w:hAnsi="Sylfaen"/>
          <w:b/>
          <w:bCs/>
          <w:color w:val="000000" w:themeColor="text1"/>
          <w:sz w:val="22"/>
          <w:szCs w:val="22"/>
        </w:rPr>
        <w:t>Bibliography</w:t>
      </w:r>
    </w:p>
    <w:p w14:paraId="7377C343" w14:textId="77777777" w:rsidR="006740DB" w:rsidRPr="006740DB" w:rsidRDefault="006740DB" w:rsidP="006740DB">
      <w:pPr>
        <w:spacing w:before="120" w:after="120" w:line="360" w:lineRule="auto"/>
        <w:rPr>
          <w:rFonts w:ascii="Sylfaen" w:hAnsi="Sylfaen"/>
        </w:rPr>
      </w:pPr>
    </w:p>
    <w:sdt>
      <w:sdtPr>
        <w:rPr>
          <w:rFonts w:ascii="Sylfaen" w:hAnsi="Sylfaen"/>
        </w:rPr>
        <w:id w:val="5698571"/>
        <w:bibliography/>
      </w:sdtPr>
      <w:sdtContent>
        <w:p w14:paraId="548AC777" w14:textId="72348AE9" w:rsidR="006740DB" w:rsidRPr="006740DB" w:rsidRDefault="006740DB" w:rsidP="006740DB">
          <w:pPr>
            <w:pStyle w:val="Bibliography"/>
            <w:spacing w:before="120" w:after="120" w:line="360" w:lineRule="auto"/>
            <w:rPr>
              <w:rFonts w:ascii="Sylfaen" w:hAnsi="Sylfaen"/>
            </w:rPr>
          </w:pPr>
          <w:r w:rsidRPr="006740DB">
            <w:rPr>
              <w:rFonts w:ascii="Sylfaen" w:hAnsi="Sylfaen"/>
            </w:rPr>
            <w:fldChar w:fldCharType="begin"/>
          </w:r>
          <w:r w:rsidRPr="006740DB">
            <w:rPr>
              <w:rFonts w:ascii="Sylfaen" w:hAnsi="Sylfaen"/>
            </w:rPr>
            <w:instrText xml:space="preserve"> BIBLIOGRAPHY </w:instrText>
          </w:r>
          <w:r w:rsidRPr="006740DB">
            <w:rPr>
              <w:rFonts w:ascii="Sylfaen" w:hAnsi="Sylfaen"/>
            </w:rPr>
            <w:fldChar w:fldCharType="separate"/>
          </w:r>
          <w:r w:rsidRPr="006740DB">
            <w:rPr>
              <w:rFonts w:ascii="Sylfaen" w:hAnsi="Sylfaen"/>
              <w:noProof/>
            </w:rPr>
            <w:t xml:space="preserve">Borges, J. L. (1986). </w:t>
          </w:r>
          <w:r w:rsidRPr="006740DB">
            <w:rPr>
              <w:rFonts w:ascii="Sylfaen" w:hAnsi="Sylfaen"/>
              <w:i/>
              <w:iCs/>
              <w:noProof/>
            </w:rPr>
            <w:t>Seven Nights.</w:t>
          </w:r>
          <w:r w:rsidRPr="006740DB">
            <w:rPr>
              <w:rFonts w:ascii="Sylfaen" w:hAnsi="Sylfaen"/>
              <w:noProof/>
            </w:rPr>
            <w:t xml:space="preserve"> London: Faber.</w:t>
          </w:r>
        </w:p>
        <w:p w14:paraId="55632FEE" w14:textId="77777777" w:rsidR="006740DB" w:rsidRPr="006740DB" w:rsidRDefault="006740DB" w:rsidP="006740DB">
          <w:pPr>
            <w:pStyle w:val="Bibliography"/>
            <w:spacing w:before="120" w:after="120" w:line="360" w:lineRule="auto"/>
            <w:rPr>
              <w:rFonts w:ascii="Sylfaen" w:hAnsi="Sylfaen"/>
              <w:noProof/>
            </w:rPr>
          </w:pPr>
          <w:r w:rsidRPr="006740DB">
            <w:rPr>
              <w:rFonts w:ascii="Sylfaen" w:hAnsi="Sylfaen"/>
              <w:noProof/>
            </w:rPr>
            <w:t xml:space="preserve">Borges, J. L. (1999). Translators of 'The Thousand and One Nights'. In E. Weinberger, </w:t>
          </w:r>
          <w:r w:rsidRPr="006740DB">
            <w:rPr>
              <w:rFonts w:ascii="Sylfaen" w:hAnsi="Sylfaen"/>
              <w:i/>
              <w:iCs/>
              <w:noProof/>
            </w:rPr>
            <w:t>The Total Library: non-fiction 1922-1986.</w:t>
          </w:r>
          <w:r w:rsidRPr="006740DB">
            <w:rPr>
              <w:rFonts w:ascii="Sylfaen" w:hAnsi="Sylfaen"/>
              <w:noProof/>
            </w:rPr>
            <w:t xml:space="preserve"> London: Penguin.</w:t>
          </w:r>
        </w:p>
        <w:p w14:paraId="0602A9B7" w14:textId="77777777" w:rsidR="006740DB" w:rsidRPr="006740DB" w:rsidRDefault="006740DB" w:rsidP="006740DB">
          <w:pPr>
            <w:pStyle w:val="Bibliography"/>
            <w:spacing w:before="120" w:after="120" w:line="360" w:lineRule="auto"/>
            <w:rPr>
              <w:rFonts w:ascii="Sylfaen" w:hAnsi="Sylfaen"/>
              <w:noProof/>
            </w:rPr>
          </w:pPr>
          <w:r w:rsidRPr="006740DB">
            <w:rPr>
              <w:rFonts w:ascii="Sylfaen" w:hAnsi="Sylfaen"/>
              <w:noProof/>
            </w:rPr>
            <w:t xml:space="preserve">Burton, S. R., &amp; Zipes, J. (1997). </w:t>
          </w:r>
          <w:r w:rsidRPr="006740DB">
            <w:rPr>
              <w:rFonts w:ascii="Sylfaen" w:hAnsi="Sylfaen"/>
              <w:i/>
              <w:iCs/>
              <w:noProof/>
            </w:rPr>
            <w:t>Arabian Nights: A Selection.</w:t>
          </w:r>
          <w:r w:rsidRPr="006740DB">
            <w:rPr>
              <w:rFonts w:ascii="Sylfaen" w:hAnsi="Sylfaen"/>
              <w:noProof/>
            </w:rPr>
            <w:t xml:space="preserve"> London: Penguin.</w:t>
          </w:r>
        </w:p>
        <w:p w14:paraId="34A4AC62" w14:textId="77777777" w:rsidR="006740DB" w:rsidRPr="006740DB" w:rsidRDefault="006740DB" w:rsidP="006740DB">
          <w:pPr>
            <w:pStyle w:val="Bibliography"/>
            <w:spacing w:before="120" w:after="120" w:line="360" w:lineRule="auto"/>
            <w:rPr>
              <w:rFonts w:ascii="Sylfaen" w:hAnsi="Sylfaen"/>
              <w:noProof/>
            </w:rPr>
          </w:pPr>
          <w:r w:rsidRPr="006740DB">
            <w:rPr>
              <w:rFonts w:ascii="Sylfaen" w:hAnsi="Sylfaen"/>
              <w:noProof/>
            </w:rPr>
            <w:t xml:space="preserve">Byatt, A. (2000). The Greatest Story Ever Told. In A. Byatt, </w:t>
          </w:r>
          <w:r w:rsidRPr="006740DB">
            <w:rPr>
              <w:rFonts w:ascii="Sylfaen" w:hAnsi="Sylfaen"/>
              <w:i/>
              <w:iCs/>
              <w:noProof/>
            </w:rPr>
            <w:t>On histories and stories: selected essays.</w:t>
          </w:r>
          <w:r w:rsidRPr="006740DB">
            <w:rPr>
              <w:rFonts w:ascii="Sylfaen" w:hAnsi="Sylfaen"/>
              <w:noProof/>
            </w:rPr>
            <w:t xml:space="preserve"> London: Chatto &amp; Windus.</w:t>
          </w:r>
        </w:p>
        <w:p w14:paraId="4396B5EF" w14:textId="77777777" w:rsidR="006740DB" w:rsidRPr="006740DB" w:rsidRDefault="006740DB" w:rsidP="006740DB">
          <w:pPr>
            <w:pStyle w:val="Bibliography"/>
            <w:spacing w:before="120" w:after="120" w:line="360" w:lineRule="auto"/>
            <w:rPr>
              <w:rFonts w:ascii="Sylfaen" w:hAnsi="Sylfaen"/>
              <w:noProof/>
            </w:rPr>
          </w:pPr>
          <w:r w:rsidRPr="006740DB">
            <w:rPr>
              <w:rFonts w:ascii="Sylfaen" w:hAnsi="Sylfaen"/>
              <w:noProof/>
            </w:rPr>
            <w:t xml:space="preserve">Ghazoul, F. J. (1996). </w:t>
          </w:r>
          <w:r w:rsidRPr="006740DB">
            <w:rPr>
              <w:rFonts w:ascii="Sylfaen" w:hAnsi="Sylfaen"/>
              <w:i/>
              <w:iCs/>
              <w:noProof/>
            </w:rPr>
            <w:t>Nocturnal Poetics: The Arabian Nights in comparitive context.</w:t>
          </w:r>
          <w:r w:rsidRPr="006740DB">
            <w:rPr>
              <w:rFonts w:ascii="Sylfaen" w:hAnsi="Sylfaen"/>
              <w:noProof/>
            </w:rPr>
            <w:t xml:space="preserve"> Cairo: University in Cairo Press.</w:t>
          </w:r>
        </w:p>
        <w:p w14:paraId="1566E609" w14:textId="77777777" w:rsidR="006740DB" w:rsidRPr="006740DB" w:rsidRDefault="006740DB" w:rsidP="006740DB">
          <w:pPr>
            <w:pStyle w:val="Bibliography"/>
            <w:spacing w:before="120" w:after="120" w:line="360" w:lineRule="auto"/>
            <w:rPr>
              <w:rFonts w:ascii="Sylfaen" w:hAnsi="Sylfaen"/>
              <w:noProof/>
            </w:rPr>
          </w:pPr>
          <w:r w:rsidRPr="006740DB">
            <w:rPr>
              <w:rFonts w:ascii="Sylfaen" w:hAnsi="Sylfaen"/>
              <w:noProof/>
            </w:rPr>
            <w:t xml:space="preserve">Irwin, R. (2004). </w:t>
          </w:r>
          <w:r w:rsidRPr="006740DB">
            <w:rPr>
              <w:rFonts w:ascii="Sylfaen" w:hAnsi="Sylfaen"/>
              <w:i/>
              <w:iCs/>
              <w:noProof/>
            </w:rPr>
            <w:t>The Arabian Nights: a companion.</w:t>
          </w:r>
          <w:r w:rsidRPr="006740DB">
            <w:rPr>
              <w:rFonts w:ascii="Sylfaen" w:hAnsi="Sylfaen"/>
              <w:noProof/>
            </w:rPr>
            <w:t xml:space="preserve"> London: I.B. Tauris.</w:t>
          </w:r>
        </w:p>
        <w:p w14:paraId="6692CCD0" w14:textId="77777777" w:rsidR="006740DB" w:rsidRPr="006740DB" w:rsidRDefault="006740DB" w:rsidP="006740DB">
          <w:pPr>
            <w:pStyle w:val="Bibliography"/>
            <w:spacing w:before="120" w:after="120" w:line="360" w:lineRule="auto"/>
            <w:rPr>
              <w:rFonts w:ascii="Sylfaen" w:hAnsi="Sylfaen"/>
              <w:noProof/>
            </w:rPr>
          </w:pPr>
          <w:r w:rsidRPr="006740DB">
            <w:rPr>
              <w:rFonts w:ascii="Sylfaen" w:hAnsi="Sylfaen"/>
              <w:noProof/>
            </w:rPr>
            <w:t xml:space="preserve">Kabbani, R. (1986). </w:t>
          </w:r>
          <w:r w:rsidRPr="006740DB">
            <w:rPr>
              <w:rFonts w:ascii="Sylfaen" w:hAnsi="Sylfaen"/>
              <w:i/>
              <w:iCs/>
              <w:noProof/>
            </w:rPr>
            <w:t>Europe's myths of the Orient: devise and rule.</w:t>
          </w:r>
          <w:r w:rsidRPr="006740DB">
            <w:rPr>
              <w:rFonts w:ascii="Sylfaen" w:hAnsi="Sylfaen"/>
              <w:noProof/>
            </w:rPr>
            <w:t xml:space="preserve"> Basingstoke: Macmillan.</w:t>
          </w:r>
        </w:p>
        <w:p w14:paraId="23A75C35" w14:textId="77777777" w:rsidR="006740DB" w:rsidRPr="006740DB" w:rsidRDefault="006740DB" w:rsidP="006740DB">
          <w:pPr>
            <w:pStyle w:val="Bibliography"/>
            <w:spacing w:before="120" w:after="120" w:line="360" w:lineRule="auto"/>
            <w:rPr>
              <w:rFonts w:ascii="Sylfaen" w:hAnsi="Sylfaen"/>
              <w:noProof/>
            </w:rPr>
          </w:pPr>
          <w:r w:rsidRPr="006740DB">
            <w:rPr>
              <w:rFonts w:ascii="Sylfaen" w:hAnsi="Sylfaen"/>
              <w:noProof/>
            </w:rPr>
            <w:t xml:space="preserve">Mack, R. L. (1995). </w:t>
          </w:r>
          <w:r w:rsidRPr="006740DB">
            <w:rPr>
              <w:rFonts w:ascii="Sylfaen" w:hAnsi="Sylfaen"/>
              <w:i/>
              <w:iCs/>
              <w:noProof/>
            </w:rPr>
            <w:t>Arabian Nights' Entertainments.</w:t>
          </w:r>
          <w:r w:rsidRPr="006740DB">
            <w:rPr>
              <w:rFonts w:ascii="Sylfaen" w:hAnsi="Sylfaen"/>
              <w:noProof/>
            </w:rPr>
            <w:t xml:space="preserve"> Oxford: Oxford University Press.</w:t>
          </w:r>
        </w:p>
        <w:p w14:paraId="382D6FBD" w14:textId="77777777" w:rsidR="006740DB" w:rsidRPr="006740DB" w:rsidRDefault="006740DB" w:rsidP="006740DB">
          <w:pPr>
            <w:pStyle w:val="Bibliography"/>
            <w:spacing w:before="120" w:after="120" w:line="360" w:lineRule="auto"/>
            <w:rPr>
              <w:rFonts w:ascii="Sylfaen" w:hAnsi="Sylfaen"/>
              <w:noProof/>
            </w:rPr>
          </w:pPr>
          <w:r w:rsidRPr="006740DB">
            <w:rPr>
              <w:rFonts w:ascii="Sylfaen" w:hAnsi="Sylfaen"/>
              <w:noProof/>
            </w:rPr>
            <w:t xml:space="preserve">Marzolph, U., &amp; Leeuwen, R. v. (2004). </w:t>
          </w:r>
          <w:r w:rsidRPr="006740DB">
            <w:rPr>
              <w:rFonts w:ascii="Sylfaen" w:hAnsi="Sylfaen"/>
              <w:i/>
              <w:iCs/>
              <w:noProof/>
            </w:rPr>
            <w:t>The Arabian Nights Encyclopedia.</w:t>
          </w:r>
          <w:r w:rsidRPr="006740DB">
            <w:rPr>
              <w:rFonts w:ascii="Sylfaen" w:hAnsi="Sylfaen"/>
              <w:noProof/>
            </w:rPr>
            <w:t xml:space="preserve"> Santa Barbara, CA: ABC-CLIO.</w:t>
          </w:r>
        </w:p>
        <w:p w14:paraId="42246F77" w14:textId="77777777" w:rsidR="006740DB" w:rsidRPr="006740DB" w:rsidRDefault="006740DB" w:rsidP="006740DB">
          <w:pPr>
            <w:spacing w:before="120" w:after="120" w:line="360" w:lineRule="auto"/>
            <w:rPr>
              <w:rFonts w:ascii="Sylfaen" w:hAnsi="Sylfaen"/>
            </w:rPr>
          </w:pPr>
        </w:p>
        <w:p w14:paraId="0AD4FEDA" w14:textId="77777777" w:rsidR="006740DB" w:rsidRPr="006740DB" w:rsidRDefault="006740DB" w:rsidP="006740DB">
          <w:pPr>
            <w:pStyle w:val="Bibliography"/>
            <w:spacing w:before="120" w:after="120" w:line="360" w:lineRule="auto"/>
            <w:rPr>
              <w:rFonts w:ascii="Sylfaen" w:hAnsi="Sylfaen"/>
              <w:noProof/>
            </w:rPr>
          </w:pPr>
          <w:r w:rsidRPr="006740DB">
            <w:rPr>
              <w:rFonts w:ascii="Sylfaen" w:hAnsi="Sylfaen"/>
              <w:noProof/>
            </w:rPr>
            <w:lastRenderedPageBreak/>
            <w:t xml:space="preserve">Neil, A. (2002). </w:t>
          </w:r>
          <w:r w:rsidRPr="006740DB">
            <w:rPr>
              <w:rFonts w:ascii="Sylfaen" w:hAnsi="Sylfaen"/>
              <w:i/>
              <w:iCs/>
              <w:noProof/>
            </w:rPr>
            <w:t>British Discovery Literature and the Rise of Global Commerce.</w:t>
          </w:r>
          <w:r w:rsidRPr="006740DB">
            <w:rPr>
              <w:rFonts w:ascii="Sylfaen" w:hAnsi="Sylfaen"/>
              <w:noProof/>
            </w:rPr>
            <w:t xml:space="preserve"> Basingstoke: Palgrave.</w:t>
          </w:r>
        </w:p>
        <w:p w14:paraId="7934ADB4" w14:textId="77777777" w:rsidR="006740DB" w:rsidRPr="006740DB" w:rsidRDefault="006740DB" w:rsidP="006740DB">
          <w:pPr>
            <w:pStyle w:val="Bibliography"/>
            <w:spacing w:before="120" w:after="120" w:line="360" w:lineRule="auto"/>
            <w:rPr>
              <w:rFonts w:ascii="Sylfaen" w:hAnsi="Sylfaen"/>
              <w:noProof/>
            </w:rPr>
          </w:pPr>
          <w:r w:rsidRPr="006740DB">
            <w:rPr>
              <w:rFonts w:ascii="Sylfaen" w:hAnsi="Sylfaen"/>
              <w:noProof/>
            </w:rPr>
            <w:t xml:space="preserve">Ouyang, W.-C. (2003, Vol. 66 No. 3). Metamorphoses of Scheherazade in Literature and Film. </w:t>
          </w:r>
          <w:r w:rsidRPr="006740DB">
            <w:rPr>
              <w:rFonts w:ascii="Sylfaen" w:hAnsi="Sylfaen"/>
              <w:i/>
              <w:iCs/>
              <w:noProof/>
            </w:rPr>
            <w:t>Bulletin of the School of Oriental and African Studies, University of London</w:t>
          </w:r>
          <w:r w:rsidRPr="006740DB">
            <w:rPr>
              <w:rFonts w:ascii="Sylfaen" w:hAnsi="Sylfaen"/>
              <w:noProof/>
            </w:rPr>
            <w:t xml:space="preserve"> , pp. 402-418.</w:t>
          </w:r>
        </w:p>
        <w:p w14:paraId="1BE9291F" w14:textId="77777777" w:rsidR="006740DB" w:rsidRPr="006740DB" w:rsidRDefault="006740DB" w:rsidP="006740DB">
          <w:pPr>
            <w:spacing w:before="120" w:after="120" w:line="360" w:lineRule="auto"/>
            <w:jc w:val="both"/>
            <w:rPr>
              <w:rFonts w:ascii="Sylfaen" w:hAnsi="Sylfaen"/>
            </w:rPr>
          </w:pPr>
          <w:r w:rsidRPr="006740DB">
            <w:rPr>
              <w:rFonts w:ascii="Sylfaen" w:hAnsi="Sylfaen"/>
              <w:b/>
              <w:bCs/>
              <w:noProof/>
            </w:rPr>
            <w:fldChar w:fldCharType="end"/>
          </w:r>
        </w:p>
      </w:sdtContent>
    </w:sdt>
    <w:p w14:paraId="5DECB3DF" w14:textId="5E7DC35F" w:rsidR="00A649EF" w:rsidRPr="006740DB" w:rsidRDefault="004B5389" w:rsidP="006740DB">
      <w:pPr>
        <w:spacing w:before="120" w:after="120" w:line="360" w:lineRule="auto"/>
        <w:jc w:val="both"/>
        <w:rPr>
          <w:rFonts w:ascii="Sylfaen" w:eastAsia="Times New Roman" w:hAnsi="Sylfaen" w:cs="Times New Roman"/>
          <w:color w:val="000000" w:themeColor="text1"/>
          <w:lang w:eastAsia="en-GB"/>
        </w:rPr>
      </w:pPr>
      <w:r w:rsidRPr="006740DB">
        <w:rPr>
          <w:rFonts w:ascii="Sylfaen" w:eastAsia="Times New Roman" w:hAnsi="Sylfaen" w:cs="Arial"/>
          <w:color w:val="000000" w:themeColor="text1"/>
          <w:shd w:val="clear" w:color="auto" w:fill="FFFFFF"/>
          <w:lang w:eastAsia="en-GB"/>
        </w:rPr>
        <w:t>©</w:t>
      </w:r>
      <w:r w:rsidR="00EB7799">
        <w:rPr>
          <w:rFonts w:ascii="Sylfaen" w:eastAsia="Times New Roman" w:hAnsi="Sylfaen" w:cs="Arial"/>
          <w:color w:val="000000" w:themeColor="text1"/>
          <w:shd w:val="clear" w:color="auto" w:fill="FFFFFF"/>
          <w:lang w:eastAsia="en-GB"/>
        </w:rPr>
        <w:t xml:space="preserve">Claire </w:t>
      </w:r>
      <w:proofErr w:type="spellStart"/>
      <w:r w:rsidR="00EB7799">
        <w:rPr>
          <w:rFonts w:ascii="Sylfaen" w:eastAsia="Times New Roman" w:hAnsi="Sylfaen" w:cs="Arial"/>
          <w:color w:val="000000" w:themeColor="text1"/>
          <w:shd w:val="clear" w:color="auto" w:fill="FFFFFF"/>
          <w:lang w:eastAsia="en-GB"/>
        </w:rPr>
        <w:t>Tye</w:t>
      </w:r>
      <w:proofErr w:type="spellEnd"/>
      <w:r w:rsidR="001A2A5F" w:rsidRPr="006740DB">
        <w:rPr>
          <w:rFonts w:ascii="Sylfaen" w:eastAsia="Times New Roman" w:hAnsi="Sylfaen" w:cs="Arial"/>
          <w:color w:val="000000" w:themeColor="text1"/>
          <w:shd w:val="clear" w:color="auto" w:fill="FFFFFF"/>
          <w:lang w:eastAsia="en-GB"/>
        </w:rPr>
        <w:t>.</w:t>
      </w:r>
      <w:r w:rsidRPr="006740DB">
        <w:rPr>
          <w:rFonts w:ascii="Sylfaen" w:eastAsia="Times New Roman" w:hAnsi="Sylfaen" w:cs="Arial"/>
          <w:color w:val="000000" w:themeColor="text1"/>
          <w:shd w:val="clear" w:color="auto" w:fill="FFFFFF"/>
          <w:lang w:eastAsia="en-GB"/>
        </w:rPr>
        <w:t xml:space="preserve"> This article is licensed under a Creative Commons Attribution 4.0 International Licence (CC BY).</w:t>
      </w:r>
    </w:p>
    <w:sectPr w:rsidR="00A649EF" w:rsidRPr="006740DB"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9AD8" w14:textId="77777777" w:rsidR="00F37DFA" w:rsidRDefault="00F37DFA" w:rsidP="002B247D">
      <w:pPr>
        <w:spacing w:after="0" w:line="240" w:lineRule="auto"/>
      </w:pPr>
      <w:r>
        <w:separator/>
      </w:r>
    </w:p>
  </w:endnote>
  <w:endnote w:type="continuationSeparator" w:id="0">
    <w:p w14:paraId="1534F3D3" w14:textId="77777777" w:rsidR="00F37DFA" w:rsidRDefault="00F37DFA"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Liberation Serif">
    <w:altName w:val="MS Mincho"/>
    <w:panose1 w:val="020B0604020202020204"/>
    <w:charset w:val="80"/>
    <w:family w:val="roman"/>
    <w:pitch w:val="variable"/>
  </w:font>
  <w:font w:name="DejaVu Sans">
    <w:altName w:val="MS Mincho"/>
    <w:panose1 w:val="020B0604020202020204"/>
    <w:charset w:val="80"/>
    <w:family w:val="auto"/>
    <w:pitch w:val="variable"/>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rPr>
            <w:rFonts w:ascii="Sylfaen" w:hAnsi="Sylfaen"/>
          </w:rPr>
        </w:pPr>
      </w:p>
      <w:p w14:paraId="3655714B" w14:textId="414009F4" w:rsidR="00BE6334" w:rsidRPr="00990D5E" w:rsidRDefault="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D35A7A">
          <w:rPr>
            <w:rFonts w:ascii="Sylfaen" w:hAnsi="Sylfaen"/>
            <w:noProof/>
          </w:rPr>
          <w:t>2</w:t>
        </w:r>
        <w:r w:rsidRPr="00990D5E">
          <w:rPr>
            <w:rFonts w:ascii="Sylfaen" w:hAnsi="Sylfaen"/>
            <w:noProof/>
          </w:rPr>
          <w:fldChar w:fldCharType="end"/>
        </w:r>
      </w:p>
      <w:p w14:paraId="01B5BDD7" w14:textId="0ADEE7E2" w:rsidR="00BE6334" w:rsidRPr="00990D5E" w:rsidRDefault="00BE6334" w:rsidP="008B2EFC">
        <w:pPr>
          <w:pStyle w:val="Footer"/>
          <w:jc w:val="center"/>
          <w:rPr>
            <w:rFonts w:ascii="Sylfaen" w:hAnsi="Sylfaen"/>
            <w:noProof/>
            <w:sz w:val="20"/>
            <w:szCs w:val="20"/>
          </w:rPr>
        </w:pPr>
        <w:r w:rsidRPr="00990D5E">
          <w:rPr>
            <w:rFonts w:ascii="Sylfaen" w:hAnsi="Sylfaen"/>
            <w:noProof/>
            <w:sz w:val="20"/>
            <w:szCs w:val="20"/>
          </w:rPr>
          <w:t>This article is CC B</w:t>
        </w:r>
        <w:r w:rsidR="00B60FEA">
          <w:rPr>
            <w:rFonts w:ascii="Sylfaen" w:hAnsi="Sylfaen"/>
            <w:noProof/>
            <w:sz w:val="20"/>
            <w:szCs w:val="20"/>
          </w:rPr>
          <w:t xml:space="preserve">Y </w:t>
        </w:r>
        <w:r w:rsidR="006740DB">
          <w:rPr>
            <w:rFonts w:ascii="Sylfaen" w:hAnsi="Sylfaen"/>
            <w:noProof/>
            <w:sz w:val="20"/>
            <w:szCs w:val="20"/>
          </w:rPr>
          <w:t>Claire Tye</w:t>
        </w:r>
        <w:r w:rsidRPr="00990D5E">
          <w:rPr>
            <w:rFonts w:ascii="Sylfaen" w:hAnsi="Sylfaen"/>
            <w:noProof/>
            <w:sz w:val="20"/>
            <w:szCs w:val="20"/>
          </w:rPr>
          <w:tab/>
        </w:r>
        <w:r w:rsidRPr="00990D5E">
          <w:rPr>
            <w:rFonts w:ascii="Sylfaen" w:hAnsi="Sylfaen"/>
            <w:noProof/>
            <w:sz w:val="20"/>
            <w:szCs w:val="20"/>
          </w:rPr>
          <w:tab/>
          <w:t xml:space="preserve">Essex Student Journal, </w:t>
        </w:r>
        <w:r w:rsidR="00091FA9">
          <w:rPr>
            <w:rFonts w:ascii="Sylfaen" w:hAnsi="Sylfaen"/>
            <w:noProof/>
            <w:sz w:val="20"/>
            <w:szCs w:val="20"/>
          </w:rPr>
          <w:t>201</w:t>
        </w:r>
        <w:r w:rsidR="00B60FEA">
          <w:rPr>
            <w:rFonts w:ascii="Sylfaen" w:hAnsi="Sylfaen"/>
            <w:noProof/>
            <w:sz w:val="20"/>
            <w:szCs w:val="20"/>
          </w:rPr>
          <w:t>1</w:t>
        </w:r>
        <w:r w:rsidR="00091FA9">
          <w:rPr>
            <w:rFonts w:ascii="Sylfaen" w:hAnsi="Sylfaen"/>
            <w:noProof/>
            <w:sz w:val="20"/>
            <w:szCs w:val="20"/>
          </w:rPr>
          <w:t xml:space="preserve">, </w:t>
        </w:r>
        <w:r w:rsidR="008B2EFC">
          <w:rPr>
            <w:rFonts w:ascii="Sylfaen" w:hAnsi="Sylfaen"/>
            <w:noProof/>
            <w:sz w:val="20"/>
            <w:szCs w:val="20"/>
          </w:rPr>
          <w:t>Vol.</w:t>
        </w:r>
        <w:r w:rsidR="000964AE">
          <w:rPr>
            <w:rFonts w:ascii="Sylfaen" w:hAnsi="Sylfaen"/>
            <w:noProof/>
            <w:sz w:val="20"/>
            <w:szCs w:val="20"/>
          </w:rPr>
          <w:t>4</w:t>
        </w:r>
        <w:r w:rsidR="004B324C">
          <w:rPr>
            <w:rFonts w:ascii="Sylfaen" w:hAnsi="Sylfaen"/>
            <w:noProof/>
            <w:sz w:val="20"/>
            <w:szCs w:val="20"/>
          </w:rPr>
          <w:t>(</w:t>
        </w:r>
        <w:r w:rsidR="00B60FEA">
          <w:rPr>
            <w:rFonts w:ascii="Sylfaen" w:hAnsi="Sylfaen"/>
            <w:noProof/>
            <w:sz w:val="20"/>
            <w:szCs w:val="20"/>
          </w:rPr>
          <w:t>1</w:t>
        </w:r>
        <w:r w:rsidR="008B2EFC">
          <w:rPr>
            <w:rFonts w:ascii="Sylfaen" w:hAnsi="Sylfaen"/>
            <w:noProof/>
            <w:sz w:val="20"/>
            <w:szCs w:val="20"/>
          </w:rPr>
          <w:t>)</w:t>
        </w:r>
      </w:p>
    </w:sdtContent>
  </w:sdt>
  <w:p w14:paraId="793C577F" w14:textId="5B7E0C43" w:rsidR="00BE6334" w:rsidRPr="00990D5E" w:rsidRDefault="00BE6334">
    <w:pPr>
      <w:pStyle w:val="Footer"/>
      <w:rPr>
        <w:rFonts w:ascii="Sylfaen" w:hAnsi="Sylfaen"/>
        <w:sz w:val="20"/>
        <w:szCs w:val="20"/>
      </w:rPr>
    </w:pPr>
    <w:r w:rsidRPr="00990D5E">
      <w:rPr>
        <w:rFonts w:ascii="Sylfaen" w:hAnsi="Sylfaen"/>
        <w:sz w:val="20"/>
        <w:szCs w:val="20"/>
      </w:rPr>
      <w:t xml:space="preserve">DOI: </w:t>
    </w:r>
    <w:r w:rsidR="004B5389">
      <w:rPr>
        <w:rFonts w:ascii="Sylfaen" w:hAnsi="Sylfaen"/>
        <w:sz w:val="20"/>
        <w:szCs w:val="20"/>
      </w:rPr>
      <w:t>https://doi.org/10.5526/esj</w:t>
    </w:r>
    <w:r w:rsidR="001374B7">
      <w:rPr>
        <w:rFonts w:ascii="Sylfaen" w:hAnsi="Sylfaen"/>
        <w:sz w:val="20"/>
        <w:szCs w:val="20"/>
      </w:rPr>
      <w:t>10</w:t>
    </w:r>
    <w:r w:rsidR="006740DB">
      <w:rPr>
        <w:rFonts w:ascii="Sylfaen" w:hAnsi="Sylfaen"/>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rPr>
            <w:rFonts w:ascii="Sylfaen" w:hAnsi="Sylfaen"/>
          </w:rPr>
        </w:pPr>
      </w:p>
      <w:p w14:paraId="17E0F48F" w14:textId="12DA4930" w:rsidR="00BE6334" w:rsidRPr="00990D5E" w:rsidRDefault="00BE6334"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sidR="00A55EA2">
          <w:rPr>
            <w:rFonts w:ascii="Sylfaen" w:hAnsi="Sylfaen"/>
            <w:noProof/>
          </w:rPr>
          <w:t>1</w:t>
        </w:r>
        <w:r w:rsidRPr="00990D5E">
          <w:rPr>
            <w:rFonts w:ascii="Sylfaen" w:hAnsi="Sylfaen"/>
            <w:noProof/>
          </w:rPr>
          <w:fldChar w:fldCharType="end"/>
        </w:r>
      </w:p>
      <w:p w14:paraId="6152AABE" w14:textId="71506AF6" w:rsidR="00BE6334" w:rsidRPr="00990D5E" w:rsidRDefault="00A55EA2" w:rsidP="00A55EA2">
        <w:pPr>
          <w:pStyle w:val="Footer"/>
          <w:jc w:val="center"/>
          <w:rPr>
            <w:rFonts w:ascii="Sylfaen" w:hAnsi="Sylfaen"/>
            <w:sz w:val="20"/>
            <w:szCs w:val="20"/>
          </w:rPr>
        </w:pPr>
        <w:r>
          <w:rPr>
            <w:rFonts w:ascii="Sylfaen" w:hAnsi="Sylfaen"/>
            <w:noProof/>
            <w:sz w:val="20"/>
            <w:szCs w:val="20"/>
          </w:rPr>
          <w:tab/>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CA9C4" w14:textId="77777777" w:rsidR="00F37DFA" w:rsidRDefault="00F37DFA" w:rsidP="002B247D">
      <w:pPr>
        <w:spacing w:after="0" w:line="240" w:lineRule="auto"/>
      </w:pPr>
      <w:r>
        <w:separator/>
      </w:r>
    </w:p>
  </w:footnote>
  <w:footnote w:type="continuationSeparator" w:id="0">
    <w:p w14:paraId="16B03547" w14:textId="77777777" w:rsidR="00F37DFA" w:rsidRDefault="00F37DFA" w:rsidP="002B247D">
      <w:pPr>
        <w:spacing w:after="0" w:line="240" w:lineRule="auto"/>
      </w:pPr>
      <w:r>
        <w:continuationSeparator/>
      </w:r>
    </w:p>
  </w:footnote>
  <w:footnote w:id="1">
    <w:p w14:paraId="0A4C109B" w14:textId="77777777" w:rsidR="006740DB" w:rsidRPr="00492864" w:rsidRDefault="006740DB" w:rsidP="006740DB">
      <w:pPr>
        <w:jc w:val="both"/>
        <w:rPr>
          <w:rFonts w:ascii="Adobe Garamond Pro" w:hAnsi="Adobe Garamond Pro"/>
        </w:rPr>
      </w:pPr>
      <w:r>
        <w:rPr>
          <w:rStyle w:val="FootnoteReference"/>
        </w:rPr>
        <w:footnoteRef/>
      </w:r>
      <w:r w:rsidRPr="00F22115">
        <w:t xml:space="preserve"> </w:t>
      </w:r>
      <w:r w:rsidRPr="00492864">
        <w:rPr>
          <w:rFonts w:ascii="Adobe Garamond Pro" w:hAnsi="Adobe Garamond Pro"/>
        </w:rPr>
        <w:t xml:space="preserve">There are numerous collections of the </w:t>
      </w:r>
      <w:r w:rsidRPr="00492864">
        <w:rPr>
          <w:rFonts w:ascii="Adobe Garamond Pro" w:hAnsi="Adobe Garamond Pro"/>
          <w:i/>
          <w:iCs/>
        </w:rPr>
        <w:t xml:space="preserve">Nights </w:t>
      </w:r>
      <w:r w:rsidRPr="00492864">
        <w:rPr>
          <w:rFonts w:ascii="Adobe Garamond Pro" w:hAnsi="Adobe Garamond Pro"/>
        </w:rPr>
        <w:t>and almost as many ways for the wonderful compendium of tales</w:t>
      </w:r>
      <w:r w:rsidRPr="00492864">
        <w:rPr>
          <w:rFonts w:ascii="Adobe Garamond Pro" w:hAnsi="Adobe Garamond Pro"/>
          <w:i/>
          <w:iCs/>
        </w:rPr>
        <w:t xml:space="preserve"> </w:t>
      </w:r>
      <w:r w:rsidRPr="00492864">
        <w:rPr>
          <w:rFonts w:ascii="Adobe Garamond Pro" w:hAnsi="Adobe Garamond Pro"/>
        </w:rPr>
        <w:t xml:space="preserve">to be referred to: </w:t>
      </w:r>
      <w:r w:rsidRPr="00492864">
        <w:rPr>
          <w:rFonts w:ascii="Adobe Garamond Pro" w:hAnsi="Adobe Garamond Pro"/>
          <w:i/>
          <w:iCs/>
        </w:rPr>
        <w:t xml:space="preserve">Arabian Nights’ Entertainments; The Thousand and One Nights, Mille et </w:t>
      </w:r>
      <w:proofErr w:type="spellStart"/>
      <w:r w:rsidRPr="00492864">
        <w:rPr>
          <w:rFonts w:ascii="Adobe Garamond Pro" w:hAnsi="Adobe Garamond Pro"/>
          <w:i/>
          <w:iCs/>
        </w:rPr>
        <w:t>une</w:t>
      </w:r>
      <w:proofErr w:type="spellEnd"/>
      <w:r w:rsidRPr="00492864">
        <w:rPr>
          <w:rFonts w:ascii="Adobe Garamond Pro" w:hAnsi="Adobe Garamond Pro"/>
          <w:i/>
          <w:iCs/>
        </w:rPr>
        <w:t xml:space="preserve"> </w:t>
      </w:r>
      <w:proofErr w:type="spellStart"/>
      <w:r w:rsidRPr="00492864">
        <w:rPr>
          <w:rFonts w:ascii="Adobe Garamond Pro" w:hAnsi="Adobe Garamond Pro"/>
          <w:i/>
          <w:iCs/>
        </w:rPr>
        <w:t>nuit</w:t>
      </w:r>
      <w:proofErr w:type="spellEnd"/>
      <w:r w:rsidRPr="00492864">
        <w:rPr>
          <w:rFonts w:ascii="Adobe Garamond Pro" w:hAnsi="Adobe Garamond Pro"/>
          <w:i/>
          <w:iCs/>
        </w:rPr>
        <w:t xml:space="preserve">; </w:t>
      </w:r>
      <w:r w:rsidRPr="00492864">
        <w:rPr>
          <w:rFonts w:ascii="Adobe Garamond Pro" w:hAnsi="Adobe Garamond Pro"/>
        </w:rPr>
        <w:t xml:space="preserve">and </w:t>
      </w:r>
      <w:r w:rsidRPr="00492864">
        <w:rPr>
          <w:rFonts w:ascii="Adobe Garamond Pro" w:hAnsi="Adobe Garamond Pro"/>
          <w:i/>
          <w:iCs/>
        </w:rPr>
        <w:t xml:space="preserve">The Arabian Nights. </w:t>
      </w:r>
      <w:r w:rsidRPr="00492864">
        <w:rPr>
          <w:rFonts w:ascii="Adobe Garamond Pro" w:hAnsi="Adobe Garamond Pro"/>
        </w:rPr>
        <w:t xml:space="preserve">Thus, following the approach of other critics and to aid my own consistency, I will use the term ‘the </w:t>
      </w:r>
      <w:r w:rsidRPr="00492864">
        <w:rPr>
          <w:rFonts w:ascii="Adobe Garamond Pro" w:hAnsi="Adobe Garamond Pro"/>
          <w:i/>
          <w:iCs/>
        </w:rPr>
        <w:t xml:space="preserve">Nights’ </w:t>
      </w:r>
      <w:r w:rsidRPr="00492864">
        <w:rPr>
          <w:rFonts w:ascii="Adobe Garamond Pro" w:hAnsi="Adobe Garamond Pro"/>
        </w:rPr>
        <w:t xml:space="preserve">to encompass all of these titles, even though this regretfully loses some of the beauty which Borges so rightly identifies in the title itself. </w:t>
      </w:r>
    </w:p>
  </w:footnote>
  <w:footnote w:id="2">
    <w:p w14:paraId="2325BAA4" w14:textId="77777777" w:rsidR="006740DB" w:rsidRPr="00492864" w:rsidRDefault="006740DB" w:rsidP="006740DB">
      <w:pPr>
        <w:jc w:val="both"/>
        <w:rPr>
          <w:rFonts w:ascii="Adobe Garamond Pro" w:hAnsi="Adobe Garamond Pro"/>
        </w:rPr>
      </w:pPr>
      <w:r>
        <w:rPr>
          <w:rStyle w:val="FootnoteReference"/>
        </w:rPr>
        <w:footnoteRef/>
      </w:r>
      <w:r w:rsidRPr="00492864">
        <w:rPr>
          <w:rFonts w:ascii="Adobe Garamond Pro" w:hAnsi="Adobe Garamond Pro"/>
        </w:rPr>
        <w:t xml:space="preserve"> Although thus far I have used the </w:t>
      </w:r>
      <w:r w:rsidRPr="00492864">
        <w:rPr>
          <w:rFonts w:ascii="Adobe Garamond Pro" w:hAnsi="Adobe Garamond Pro"/>
          <w:i/>
          <w:iCs/>
        </w:rPr>
        <w:t xml:space="preserve">Arabian Nights’ Entertainments </w:t>
      </w:r>
      <w:r w:rsidRPr="00492864">
        <w:rPr>
          <w:rFonts w:ascii="Adobe Garamond Pro" w:hAnsi="Adobe Garamond Pro"/>
        </w:rPr>
        <w:t xml:space="preserve">when referring to the tales I have included in this essay, I will now use another translation of the </w:t>
      </w:r>
      <w:r w:rsidRPr="00492864">
        <w:rPr>
          <w:rFonts w:ascii="Adobe Garamond Pro" w:hAnsi="Adobe Garamond Pro"/>
          <w:i/>
          <w:iCs/>
        </w:rPr>
        <w:t xml:space="preserve">Nights </w:t>
      </w:r>
      <w:r w:rsidRPr="00492864">
        <w:rPr>
          <w:rFonts w:ascii="Adobe Garamond Pro" w:hAnsi="Adobe Garamond Pro"/>
        </w:rPr>
        <w:t xml:space="preserve">for this particular inset story: the Sir Richard Burton translation which has been adapted by Jack Zipes. Typically, I would usually refer to one translation, but in the case of the </w:t>
      </w:r>
      <w:r w:rsidRPr="00492864">
        <w:rPr>
          <w:rFonts w:ascii="Adobe Garamond Pro" w:hAnsi="Adobe Garamond Pro"/>
          <w:i/>
          <w:iCs/>
        </w:rPr>
        <w:t xml:space="preserve">Nights, </w:t>
      </w:r>
      <w:r w:rsidRPr="00492864">
        <w:rPr>
          <w:rFonts w:ascii="Adobe Garamond Pro" w:hAnsi="Adobe Garamond Pro"/>
        </w:rPr>
        <w:t xml:space="preserve">and in light of the points made within this essay, I feel it is not only fair, but somewhat fitting, to use more than one translation of the </w:t>
      </w:r>
      <w:r w:rsidRPr="00492864">
        <w:rPr>
          <w:rFonts w:ascii="Adobe Garamond Pro" w:hAnsi="Adobe Garamond Pro"/>
          <w:i/>
          <w:iCs/>
        </w:rPr>
        <w:t>Nights</w:t>
      </w:r>
      <w:r w:rsidRPr="00492864">
        <w:rPr>
          <w:rFonts w:ascii="Adobe Garamond Pro" w:hAnsi="Adobe Garamond Pro"/>
        </w:rPr>
        <w:t xml:space="preserve">. </w:t>
      </w:r>
    </w:p>
  </w:footnote>
  <w:footnote w:id="3">
    <w:p w14:paraId="7975DF1F" w14:textId="77777777" w:rsidR="006740DB" w:rsidRPr="00492864" w:rsidRDefault="006740DB" w:rsidP="006740DB">
      <w:pPr>
        <w:jc w:val="both"/>
        <w:rPr>
          <w:rFonts w:ascii="Adobe Garamond Pro" w:hAnsi="Adobe Garamond Pro"/>
        </w:rPr>
      </w:pPr>
      <w:r>
        <w:rPr>
          <w:rStyle w:val="FootnoteReference"/>
        </w:rPr>
        <w:footnoteRef/>
      </w:r>
      <w:r w:rsidRPr="00492864">
        <w:rPr>
          <w:rFonts w:ascii="Adobe Garamond Pro" w:hAnsi="Adobe Garamond Pro"/>
        </w:rPr>
        <w:t xml:space="preserve"> It has been argued by critics, including Robert Irwin, that “</w:t>
      </w:r>
      <w:proofErr w:type="spellStart"/>
      <w:r w:rsidRPr="00492864">
        <w:rPr>
          <w:rFonts w:ascii="Adobe Garamond Pro" w:hAnsi="Adobe Garamond Pro"/>
        </w:rPr>
        <w:t>Sheherazade</w:t>
      </w:r>
      <w:proofErr w:type="spellEnd"/>
      <w:r w:rsidRPr="00492864">
        <w:rPr>
          <w:rFonts w:ascii="Adobe Garamond Pro" w:hAnsi="Adobe Garamond Pro"/>
        </w:rPr>
        <w:t xml:space="preserve"> herself does not invent tales; she relates what she has heard. We should take it that she has been blessed with an excellent memory, rather than with a creative imagination” (Irwin, </w:t>
      </w:r>
      <w:r w:rsidRPr="00492864">
        <w:rPr>
          <w:rFonts w:ascii="Adobe Garamond Pro" w:hAnsi="Adobe Garamond Pro"/>
          <w:i/>
          <w:iCs/>
        </w:rPr>
        <w:t xml:space="preserve">Arabian Nights: a companion, </w:t>
      </w:r>
      <w:r w:rsidRPr="00492864">
        <w:rPr>
          <w:rFonts w:ascii="Adobe Garamond Pro" w:hAnsi="Adobe Garamond Pro"/>
        </w:rPr>
        <w:t>p. 87).</w:t>
      </w:r>
      <w:r w:rsidRPr="00492864">
        <w:rPr>
          <w:rFonts w:ascii="Adobe Garamond Pro" w:hAnsi="Adobe Garamond Pro"/>
          <w:i/>
          <w:iCs/>
        </w:rPr>
        <w:t xml:space="preserve"> </w:t>
      </w:r>
      <w:r w:rsidRPr="00492864">
        <w:rPr>
          <w:rFonts w:ascii="Adobe Garamond Pro" w:hAnsi="Adobe Garamond Pro"/>
        </w:rPr>
        <w:t xml:space="preserve">Although it seems somewhat unfair not to credit Scheherazade with an imagination, it is clear that she “had such a prodigious memory, that she never forgot </w:t>
      </w:r>
      <w:proofErr w:type="spellStart"/>
      <w:r w:rsidRPr="00492864">
        <w:rPr>
          <w:rFonts w:ascii="Adobe Garamond Pro" w:hAnsi="Adobe Garamond Pro"/>
        </w:rPr>
        <w:t>any thing</w:t>
      </w:r>
      <w:proofErr w:type="spellEnd"/>
      <w:r w:rsidRPr="00492864">
        <w:rPr>
          <w:rFonts w:ascii="Adobe Garamond Pro" w:hAnsi="Adobe Garamond Pro"/>
        </w:rPr>
        <w:t>” (</w:t>
      </w:r>
      <w:r w:rsidRPr="00492864">
        <w:rPr>
          <w:rFonts w:ascii="Adobe Garamond Pro" w:hAnsi="Adobe Garamond Pro"/>
          <w:i/>
          <w:iCs/>
        </w:rPr>
        <w:t xml:space="preserve">Arabian Nights’ entertainments, </w:t>
      </w:r>
      <w:r w:rsidRPr="00492864">
        <w:rPr>
          <w:rFonts w:ascii="Adobe Garamond Pro" w:hAnsi="Adobe Garamond Pro"/>
        </w:rPr>
        <w:t>ed. Mack, p. 10) and it is this fabulous memory which saves her life, and a memory which we as readers may ultimately hope will save our own lives.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2AA4" w14:textId="77777777" w:rsidR="006740DB" w:rsidRPr="006740DB" w:rsidRDefault="006740DB" w:rsidP="006740DB">
    <w:pPr>
      <w:ind w:right="521"/>
      <w:outlineLvl w:val="0"/>
      <w:rPr>
        <w:rFonts w:ascii="Sylfaen" w:hAnsi="Sylfaen"/>
        <w:bCs/>
      </w:rPr>
    </w:pPr>
    <w:r w:rsidRPr="006740DB">
      <w:rPr>
        <w:rFonts w:ascii="Sylfaen" w:hAnsi="Sylfaen"/>
        <w:bCs/>
      </w:rPr>
      <w:t xml:space="preserve">Surviving the Silence: </w:t>
    </w:r>
    <w:r w:rsidRPr="006740DB">
      <w:rPr>
        <w:rFonts w:ascii="Sylfaen" w:hAnsi="Sylfaen"/>
        <w:bCs/>
        <w:i/>
      </w:rPr>
      <w:t>The Arabian Nights</w:t>
    </w:r>
    <w:r w:rsidRPr="006740DB">
      <w:rPr>
        <w:rFonts w:ascii="Sylfaen" w:hAnsi="Sylfaen"/>
        <w:bCs/>
      </w:rPr>
      <w:t xml:space="preserve"> and its Readers.</w:t>
    </w:r>
  </w:p>
  <w:p w14:paraId="2194D3E8" w14:textId="3FFBDFC4" w:rsidR="002B247D" w:rsidRPr="00C16C2B" w:rsidRDefault="002B247D" w:rsidP="00371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44A"/>
    <w:multiLevelType w:val="hybridMultilevel"/>
    <w:tmpl w:val="B2A8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90382"/>
    <w:multiLevelType w:val="hybridMultilevel"/>
    <w:tmpl w:val="71DA56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4788950">
    <w:abstractNumId w:val="0"/>
  </w:num>
  <w:num w:numId="2" w16cid:durableId="196222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C1"/>
    <w:rsid w:val="00000CD0"/>
    <w:rsid w:val="000078B4"/>
    <w:rsid w:val="00012A2C"/>
    <w:rsid w:val="00015849"/>
    <w:rsid w:val="00047AFC"/>
    <w:rsid w:val="00055BDC"/>
    <w:rsid w:val="00057F3F"/>
    <w:rsid w:val="0007187A"/>
    <w:rsid w:val="00082008"/>
    <w:rsid w:val="0008416C"/>
    <w:rsid w:val="00091FA9"/>
    <w:rsid w:val="000964AE"/>
    <w:rsid w:val="000C1884"/>
    <w:rsid w:val="000F2587"/>
    <w:rsid w:val="000F42DB"/>
    <w:rsid w:val="00110743"/>
    <w:rsid w:val="00120E22"/>
    <w:rsid w:val="001374B7"/>
    <w:rsid w:val="00162A07"/>
    <w:rsid w:val="001A154B"/>
    <w:rsid w:val="001A2A5F"/>
    <w:rsid w:val="001B53B8"/>
    <w:rsid w:val="001E254C"/>
    <w:rsid w:val="00206196"/>
    <w:rsid w:val="00221F4A"/>
    <w:rsid w:val="00240FC1"/>
    <w:rsid w:val="00265164"/>
    <w:rsid w:val="002722D8"/>
    <w:rsid w:val="002B247D"/>
    <w:rsid w:val="002C2942"/>
    <w:rsid w:val="002C4464"/>
    <w:rsid w:val="002D11F2"/>
    <w:rsid w:val="002E3823"/>
    <w:rsid w:val="00313E93"/>
    <w:rsid w:val="00331418"/>
    <w:rsid w:val="00332A4A"/>
    <w:rsid w:val="003409FD"/>
    <w:rsid w:val="00353C3A"/>
    <w:rsid w:val="0036695E"/>
    <w:rsid w:val="003711B8"/>
    <w:rsid w:val="00374289"/>
    <w:rsid w:val="00377D09"/>
    <w:rsid w:val="003831DC"/>
    <w:rsid w:val="003F3860"/>
    <w:rsid w:val="00400497"/>
    <w:rsid w:val="00406ECA"/>
    <w:rsid w:val="00436D69"/>
    <w:rsid w:val="00454967"/>
    <w:rsid w:val="00460E64"/>
    <w:rsid w:val="004B324C"/>
    <w:rsid w:val="004B5389"/>
    <w:rsid w:val="004B5C95"/>
    <w:rsid w:val="004D7DC2"/>
    <w:rsid w:val="005364B0"/>
    <w:rsid w:val="00542A90"/>
    <w:rsid w:val="00567BD9"/>
    <w:rsid w:val="005B5099"/>
    <w:rsid w:val="005B6433"/>
    <w:rsid w:val="00637440"/>
    <w:rsid w:val="00642356"/>
    <w:rsid w:val="00643FA7"/>
    <w:rsid w:val="006740DB"/>
    <w:rsid w:val="006A4B53"/>
    <w:rsid w:val="006A63BE"/>
    <w:rsid w:val="006B4C4E"/>
    <w:rsid w:val="0072460B"/>
    <w:rsid w:val="00724B61"/>
    <w:rsid w:val="00734861"/>
    <w:rsid w:val="007545D8"/>
    <w:rsid w:val="007622B5"/>
    <w:rsid w:val="0077089A"/>
    <w:rsid w:val="007814FF"/>
    <w:rsid w:val="007836F1"/>
    <w:rsid w:val="007905E4"/>
    <w:rsid w:val="007B2C62"/>
    <w:rsid w:val="007C1E3C"/>
    <w:rsid w:val="007C25E7"/>
    <w:rsid w:val="008129E5"/>
    <w:rsid w:val="00815815"/>
    <w:rsid w:val="0082508B"/>
    <w:rsid w:val="008630EA"/>
    <w:rsid w:val="008B2EFC"/>
    <w:rsid w:val="008C46A8"/>
    <w:rsid w:val="008D4727"/>
    <w:rsid w:val="008E033B"/>
    <w:rsid w:val="008F1A78"/>
    <w:rsid w:val="008F3F5C"/>
    <w:rsid w:val="00913AF1"/>
    <w:rsid w:val="009176E9"/>
    <w:rsid w:val="0095179D"/>
    <w:rsid w:val="00971BE8"/>
    <w:rsid w:val="00974F46"/>
    <w:rsid w:val="00990D5E"/>
    <w:rsid w:val="009A0883"/>
    <w:rsid w:val="009B5DD4"/>
    <w:rsid w:val="009C10A8"/>
    <w:rsid w:val="009E26F7"/>
    <w:rsid w:val="00A10993"/>
    <w:rsid w:val="00A136B5"/>
    <w:rsid w:val="00A160AD"/>
    <w:rsid w:val="00A24D87"/>
    <w:rsid w:val="00A538B5"/>
    <w:rsid w:val="00A55EA2"/>
    <w:rsid w:val="00A649EF"/>
    <w:rsid w:val="00A720EE"/>
    <w:rsid w:val="00AA6F9E"/>
    <w:rsid w:val="00AD7E8C"/>
    <w:rsid w:val="00B322FB"/>
    <w:rsid w:val="00B32B29"/>
    <w:rsid w:val="00B60FEA"/>
    <w:rsid w:val="00B77266"/>
    <w:rsid w:val="00B93DD7"/>
    <w:rsid w:val="00BC0C64"/>
    <w:rsid w:val="00BD7D62"/>
    <w:rsid w:val="00BE6334"/>
    <w:rsid w:val="00C10E0E"/>
    <w:rsid w:val="00C16C2B"/>
    <w:rsid w:val="00C4128C"/>
    <w:rsid w:val="00C522C3"/>
    <w:rsid w:val="00C75A94"/>
    <w:rsid w:val="00C77F0A"/>
    <w:rsid w:val="00C97519"/>
    <w:rsid w:val="00CF259F"/>
    <w:rsid w:val="00D13840"/>
    <w:rsid w:val="00D35A7A"/>
    <w:rsid w:val="00D57D76"/>
    <w:rsid w:val="00D65147"/>
    <w:rsid w:val="00D661AD"/>
    <w:rsid w:val="00D768AA"/>
    <w:rsid w:val="00DA1689"/>
    <w:rsid w:val="00DC2C3A"/>
    <w:rsid w:val="00DD1181"/>
    <w:rsid w:val="00DD7512"/>
    <w:rsid w:val="00DE33E6"/>
    <w:rsid w:val="00E2107C"/>
    <w:rsid w:val="00E355F6"/>
    <w:rsid w:val="00E51292"/>
    <w:rsid w:val="00E570CA"/>
    <w:rsid w:val="00E7484F"/>
    <w:rsid w:val="00E76F91"/>
    <w:rsid w:val="00E77FF0"/>
    <w:rsid w:val="00E86C3C"/>
    <w:rsid w:val="00E91DB0"/>
    <w:rsid w:val="00EB7799"/>
    <w:rsid w:val="00ED039A"/>
    <w:rsid w:val="00ED729A"/>
    <w:rsid w:val="00ED7A40"/>
    <w:rsid w:val="00EF3A2B"/>
    <w:rsid w:val="00EF4443"/>
    <w:rsid w:val="00F37DFA"/>
    <w:rsid w:val="00F45B1E"/>
    <w:rsid w:val="00F54D81"/>
    <w:rsid w:val="00F57F04"/>
    <w:rsid w:val="00F70AFA"/>
    <w:rsid w:val="00F70BD2"/>
    <w:rsid w:val="00F95B28"/>
    <w:rsid w:val="00FB1C2A"/>
    <w:rsid w:val="00FC033B"/>
    <w:rsid w:val="00FC77AB"/>
    <w:rsid w:val="00FD1F13"/>
    <w:rsid w:val="00FE7DF3"/>
    <w:rsid w:val="00FF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4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20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20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2B247D"/>
    <w:rPr>
      <w:rFonts w:asciiTheme="majorHAnsi" w:eastAsiaTheme="majorEastAsia" w:hAnsiTheme="majorHAnsi" w:cstheme="majorBidi"/>
      <w:color w:val="365F91" w:themeColor="accent1" w:themeShade="BF"/>
      <w:sz w:val="32"/>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0820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2008"/>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3669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EF4443"/>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EF4443"/>
    <w:rPr>
      <w:rFonts w:ascii="Arial" w:hAnsi="Arial" w:cs="Arial"/>
      <w:sz w:val="20"/>
      <w:szCs w:val="20"/>
    </w:rPr>
  </w:style>
  <w:style w:type="character" w:styleId="Hyperlink">
    <w:name w:val="Hyperlink"/>
    <w:basedOn w:val="DefaultParagraphFont"/>
    <w:uiPriority w:val="99"/>
    <w:unhideWhenUsed/>
    <w:rsid w:val="009176E9"/>
    <w:rPr>
      <w:color w:val="0000FF" w:themeColor="hyperlink"/>
      <w:u w:val="single"/>
    </w:rPr>
  </w:style>
  <w:style w:type="paragraph" w:customStyle="1" w:styleId="Body1">
    <w:name w:val="Body 1"/>
    <w:rsid w:val="000F42DB"/>
    <w:pPr>
      <w:spacing w:before="120" w:after="120" w:line="300" w:lineRule="atLeast"/>
      <w:jc w:val="both"/>
      <w:outlineLvl w:val="0"/>
    </w:pPr>
    <w:rPr>
      <w:rFonts w:ascii="Helvetica" w:eastAsia="Arial Unicode MS" w:hAnsi="Helvetica" w:cs="Times New Roman"/>
      <w:color w:val="000000"/>
      <w:szCs w:val="20"/>
      <w:u w:color="000000"/>
      <w:lang w:val="en-US"/>
    </w:rPr>
  </w:style>
  <w:style w:type="paragraph" w:styleId="TOC2">
    <w:name w:val="toc 2"/>
    <w:basedOn w:val="Normal"/>
    <w:next w:val="Normal"/>
    <w:autoRedefine/>
    <w:uiPriority w:val="39"/>
    <w:unhideWhenUsed/>
    <w:qFormat/>
    <w:rsid w:val="00B93DD7"/>
    <w:pPr>
      <w:spacing w:after="0" w:line="240" w:lineRule="auto"/>
      <w:ind w:left="284"/>
      <w:jc w:val="both"/>
    </w:pPr>
    <w:rPr>
      <w:rFonts w:ascii="Adobe Garamond Pro" w:eastAsia="Times New Roman" w:hAnsi="Adobe Garamond Pro" w:cs="Times New Roman"/>
      <w:i/>
      <w:smallCaps/>
      <w:lang w:eastAsia="en-GB"/>
    </w:rPr>
  </w:style>
  <w:style w:type="paragraph" w:styleId="ListParagraph">
    <w:name w:val="List Paragraph"/>
    <w:basedOn w:val="Normal"/>
    <w:uiPriority w:val="99"/>
    <w:qFormat/>
    <w:rsid w:val="00B93DD7"/>
    <w:pPr>
      <w:widowControl w:val="0"/>
      <w:suppressAutoHyphens/>
      <w:spacing w:after="0" w:line="240" w:lineRule="auto"/>
      <w:ind w:left="720"/>
    </w:pPr>
    <w:rPr>
      <w:rFonts w:ascii="Liberation Serif" w:eastAsia="DejaVu Sans" w:hAnsi="Liberation Serif" w:cs="DejaVu Sans"/>
      <w:kern w:val="1"/>
      <w:sz w:val="24"/>
      <w:szCs w:val="24"/>
      <w:lang w:val="en-US" w:eastAsia="hi-IN" w:bidi="hi-IN"/>
    </w:rPr>
  </w:style>
  <w:style w:type="character" w:customStyle="1" w:styleId="googqs-tidbit1">
    <w:name w:val="goog_qs-tidbit1"/>
    <w:rsid w:val="00DE33E6"/>
    <w:rPr>
      <w:vanish w:val="0"/>
      <w:webHidden w:val="0"/>
      <w:specVanish w:val="0"/>
    </w:rPr>
  </w:style>
  <w:style w:type="character" w:styleId="CommentReference">
    <w:name w:val="annotation reference"/>
    <w:unhideWhenUsed/>
    <w:rsid w:val="00DE33E6"/>
    <w:rPr>
      <w:sz w:val="16"/>
      <w:szCs w:val="16"/>
    </w:rPr>
  </w:style>
  <w:style w:type="character" w:styleId="FollowedHyperlink">
    <w:name w:val="FollowedHyperlink"/>
    <w:basedOn w:val="DefaultParagraphFont"/>
    <w:uiPriority w:val="99"/>
    <w:semiHidden/>
    <w:unhideWhenUsed/>
    <w:rsid w:val="00C97519"/>
    <w:rPr>
      <w:color w:val="800080" w:themeColor="followedHyperlink"/>
      <w:u w:val="single"/>
    </w:rPr>
  </w:style>
  <w:style w:type="character" w:styleId="UnresolvedMention">
    <w:name w:val="Unresolved Mention"/>
    <w:basedOn w:val="DefaultParagraphFont"/>
    <w:uiPriority w:val="99"/>
    <w:semiHidden/>
    <w:unhideWhenUsed/>
    <w:rsid w:val="00C97519"/>
    <w:rPr>
      <w:color w:val="605E5C"/>
      <w:shd w:val="clear" w:color="auto" w:fill="E1DFDD"/>
    </w:rPr>
  </w:style>
  <w:style w:type="paragraph" w:styleId="Caption">
    <w:name w:val="caption"/>
    <w:basedOn w:val="Normal"/>
    <w:next w:val="Normal"/>
    <w:uiPriority w:val="35"/>
    <w:unhideWhenUsed/>
    <w:qFormat/>
    <w:rsid w:val="006B4C4E"/>
    <w:pPr>
      <w:spacing w:line="240" w:lineRule="auto"/>
    </w:pPr>
    <w:rPr>
      <w:i/>
      <w:iCs/>
      <w:color w:val="1F497D" w:themeColor="text2"/>
      <w:sz w:val="18"/>
      <w:szCs w:val="18"/>
    </w:rPr>
  </w:style>
  <w:style w:type="character" w:customStyle="1" w:styleId="apple-style-span">
    <w:name w:val="apple-style-span"/>
    <w:basedOn w:val="DefaultParagraphFont"/>
    <w:rsid w:val="00000CD0"/>
  </w:style>
  <w:style w:type="character" w:customStyle="1" w:styleId="apple-converted-space">
    <w:name w:val="apple-converted-space"/>
    <w:basedOn w:val="DefaultParagraphFont"/>
    <w:uiPriority w:val="99"/>
    <w:rsid w:val="00000CD0"/>
  </w:style>
  <w:style w:type="character" w:customStyle="1" w:styleId="name">
    <w:name w:val="name"/>
    <w:basedOn w:val="DefaultParagraphFont"/>
    <w:rsid w:val="00F54D81"/>
  </w:style>
  <w:style w:type="character" w:styleId="Strong">
    <w:name w:val="Strong"/>
    <w:basedOn w:val="DefaultParagraphFont"/>
    <w:uiPriority w:val="22"/>
    <w:qFormat/>
    <w:rsid w:val="00F54D81"/>
    <w:rPr>
      <w:b/>
      <w:bCs/>
    </w:rPr>
  </w:style>
  <w:style w:type="table" w:styleId="TableGrid">
    <w:name w:val="Table Grid"/>
    <w:basedOn w:val="TableNormal"/>
    <w:uiPriority w:val="99"/>
    <w:rsid w:val="00724B61"/>
    <w:pPr>
      <w:spacing w:after="0" w:line="240" w:lineRule="auto"/>
    </w:pPr>
    <w:rPr>
      <w:rFonts w:ascii="Century" w:eastAsia="MS Mincho" w:hAnsi="Century" w:cs="Mangal"/>
      <w:sz w:val="20"/>
      <w:szCs w:val="20"/>
      <w:lang w:val="en-US"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24B61"/>
    <w:pPr>
      <w:widowControl w:val="0"/>
      <w:snapToGrid w:val="0"/>
      <w:spacing w:after="0" w:line="240" w:lineRule="auto"/>
    </w:pPr>
    <w:rPr>
      <w:rFonts w:ascii="Century" w:eastAsia="MS Mincho" w:hAnsi="Century" w:cs="Mangal"/>
      <w:kern w:val="2"/>
      <w:sz w:val="21"/>
      <w:lang w:eastAsia="ja-JP"/>
    </w:rPr>
  </w:style>
  <w:style w:type="character" w:customStyle="1" w:styleId="EndnoteTextChar">
    <w:name w:val="Endnote Text Char"/>
    <w:basedOn w:val="DefaultParagraphFont"/>
    <w:link w:val="EndnoteText"/>
    <w:uiPriority w:val="99"/>
    <w:semiHidden/>
    <w:rsid w:val="00724B61"/>
    <w:rPr>
      <w:rFonts w:ascii="Century" w:eastAsia="MS Mincho" w:hAnsi="Century" w:cs="Mangal"/>
      <w:kern w:val="2"/>
      <w:sz w:val="21"/>
      <w:lang w:eastAsia="ja-JP"/>
    </w:rPr>
  </w:style>
  <w:style w:type="character" w:styleId="EndnoteReference">
    <w:name w:val="endnote reference"/>
    <w:basedOn w:val="DefaultParagraphFont"/>
    <w:uiPriority w:val="99"/>
    <w:semiHidden/>
    <w:rsid w:val="00724B61"/>
    <w:rPr>
      <w:rFonts w:cs="Times New Roman"/>
      <w:vertAlign w:val="superscript"/>
    </w:rPr>
  </w:style>
  <w:style w:type="paragraph" w:styleId="BalloonText">
    <w:name w:val="Balloon Text"/>
    <w:basedOn w:val="Normal"/>
    <w:link w:val="BalloonTextChar"/>
    <w:uiPriority w:val="99"/>
    <w:semiHidden/>
    <w:rsid w:val="00724B61"/>
    <w:pPr>
      <w:widowControl w:val="0"/>
      <w:spacing w:after="0" w:line="240" w:lineRule="auto"/>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uiPriority w:val="99"/>
    <w:semiHidden/>
    <w:rsid w:val="00724B61"/>
    <w:rPr>
      <w:rFonts w:ascii="Tahoma" w:eastAsia="MS Mincho" w:hAnsi="Tahoma" w:cs="Tahoma"/>
      <w:kern w:val="2"/>
      <w:sz w:val="16"/>
      <w:szCs w:val="16"/>
      <w:lang w:eastAsia="ja-JP"/>
    </w:rPr>
  </w:style>
  <w:style w:type="paragraph" w:styleId="CommentText">
    <w:name w:val="annotation text"/>
    <w:basedOn w:val="Normal"/>
    <w:link w:val="CommentTextChar"/>
    <w:uiPriority w:val="99"/>
    <w:semiHidden/>
    <w:rsid w:val="00724B61"/>
    <w:pPr>
      <w:widowControl w:val="0"/>
      <w:spacing w:after="0" w:line="240" w:lineRule="auto"/>
      <w:jc w:val="both"/>
    </w:pPr>
    <w:rPr>
      <w:rFonts w:ascii="Century" w:eastAsia="MS Mincho" w:hAnsi="Century" w:cs="Mangal"/>
      <w:kern w:val="2"/>
      <w:sz w:val="20"/>
      <w:szCs w:val="20"/>
      <w:lang w:eastAsia="ja-JP"/>
    </w:rPr>
  </w:style>
  <w:style w:type="character" w:customStyle="1" w:styleId="CommentTextChar">
    <w:name w:val="Comment Text Char"/>
    <w:basedOn w:val="DefaultParagraphFont"/>
    <w:link w:val="CommentText"/>
    <w:uiPriority w:val="99"/>
    <w:semiHidden/>
    <w:rsid w:val="00724B61"/>
    <w:rPr>
      <w:rFonts w:ascii="Century" w:eastAsia="MS Mincho" w:hAnsi="Century" w:cs="Mangal"/>
      <w:kern w:val="2"/>
      <w:sz w:val="20"/>
      <w:szCs w:val="20"/>
      <w:lang w:eastAsia="ja-JP"/>
    </w:rPr>
  </w:style>
  <w:style w:type="paragraph" w:styleId="CommentSubject">
    <w:name w:val="annotation subject"/>
    <w:basedOn w:val="CommentText"/>
    <w:next w:val="CommentText"/>
    <w:link w:val="CommentSubjectChar"/>
    <w:uiPriority w:val="99"/>
    <w:semiHidden/>
    <w:rsid w:val="00724B61"/>
    <w:rPr>
      <w:b/>
      <w:bCs/>
    </w:rPr>
  </w:style>
  <w:style w:type="character" w:customStyle="1" w:styleId="CommentSubjectChar">
    <w:name w:val="Comment Subject Char"/>
    <w:basedOn w:val="CommentTextChar"/>
    <w:link w:val="CommentSubject"/>
    <w:uiPriority w:val="99"/>
    <w:semiHidden/>
    <w:rsid w:val="00724B61"/>
    <w:rPr>
      <w:rFonts w:ascii="Century" w:eastAsia="MS Mincho" w:hAnsi="Century" w:cs="Mangal"/>
      <w:b/>
      <w:bCs/>
      <w:kern w:val="2"/>
      <w:sz w:val="20"/>
      <w:szCs w:val="20"/>
      <w:lang w:eastAsia="ja-JP"/>
    </w:rPr>
  </w:style>
  <w:style w:type="paragraph" w:styleId="Revision">
    <w:name w:val="Revision"/>
    <w:hidden/>
    <w:uiPriority w:val="99"/>
    <w:semiHidden/>
    <w:rsid w:val="00724B61"/>
    <w:pPr>
      <w:spacing w:after="0" w:line="240" w:lineRule="auto"/>
    </w:pPr>
    <w:rPr>
      <w:rFonts w:ascii="Century" w:eastAsia="MS Mincho" w:hAnsi="Century" w:cs="Mangal"/>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15171190">
      <w:bodyDiv w:val="1"/>
      <w:marLeft w:val="0"/>
      <w:marRight w:val="0"/>
      <w:marTop w:val="0"/>
      <w:marBottom w:val="0"/>
      <w:divBdr>
        <w:top w:val="none" w:sz="0" w:space="0" w:color="auto"/>
        <w:left w:val="none" w:sz="0" w:space="0" w:color="auto"/>
        <w:bottom w:val="none" w:sz="0" w:space="0" w:color="auto"/>
        <w:right w:val="none" w:sz="0" w:space="0" w:color="auto"/>
      </w:divBdr>
      <w:divsChild>
        <w:div w:id="1168446873">
          <w:marLeft w:val="0"/>
          <w:marRight w:val="0"/>
          <w:marTop w:val="0"/>
          <w:marBottom w:val="0"/>
          <w:divBdr>
            <w:top w:val="none" w:sz="0" w:space="0" w:color="auto"/>
            <w:left w:val="none" w:sz="0" w:space="0" w:color="auto"/>
            <w:bottom w:val="none" w:sz="0" w:space="0" w:color="auto"/>
            <w:right w:val="none" w:sz="0" w:space="0" w:color="auto"/>
          </w:divBdr>
          <w:divsChild>
            <w:div w:id="957949246">
              <w:marLeft w:val="0"/>
              <w:marRight w:val="0"/>
              <w:marTop w:val="0"/>
              <w:marBottom w:val="0"/>
              <w:divBdr>
                <w:top w:val="none" w:sz="0" w:space="0" w:color="auto"/>
                <w:left w:val="none" w:sz="0" w:space="0" w:color="auto"/>
                <w:bottom w:val="none" w:sz="0" w:space="0" w:color="auto"/>
                <w:right w:val="none" w:sz="0" w:space="0" w:color="auto"/>
              </w:divBdr>
              <w:divsChild>
                <w:div w:id="8647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276988524">
      <w:bodyDiv w:val="1"/>
      <w:marLeft w:val="0"/>
      <w:marRight w:val="0"/>
      <w:marTop w:val="0"/>
      <w:marBottom w:val="0"/>
      <w:divBdr>
        <w:top w:val="none" w:sz="0" w:space="0" w:color="auto"/>
        <w:left w:val="none" w:sz="0" w:space="0" w:color="auto"/>
        <w:bottom w:val="none" w:sz="0" w:space="0" w:color="auto"/>
        <w:right w:val="none" w:sz="0" w:space="0" w:color="auto"/>
      </w:divBdr>
      <w:divsChild>
        <w:div w:id="1400439717">
          <w:marLeft w:val="0"/>
          <w:marRight w:val="0"/>
          <w:marTop w:val="0"/>
          <w:marBottom w:val="0"/>
          <w:divBdr>
            <w:top w:val="none" w:sz="0" w:space="0" w:color="auto"/>
            <w:left w:val="none" w:sz="0" w:space="0" w:color="auto"/>
            <w:bottom w:val="none" w:sz="0" w:space="0" w:color="auto"/>
            <w:right w:val="none" w:sz="0" w:space="0" w:color="auto"/>
          </w:divBdr>
          <w:divsChild>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572">
      <w:bodyDiv w:val="1"/>
      <w:marLeft w:val="0"/>
      <w:marRight w:val="0"/>
      <w:marTop w:val="0"/>
      <w:marBottom w:val="0"/>
      <w:divBdr>
        <w:top w:val="none" w:sz="0" w:space="0" w:color="auto"/>
        <w:left w:val="none" w:sz="0" w:space="0" w:color="auto"/>
        <w:bottom w:val="none" w:sz="0" w:space="0" w:color="auto"/>
        <w:right w:val="none" w:sz="0" w:space="0" w:color="auto"/>
      </w:divBdr>
      <w:divsChild>
        <w:div w:id="1202014208">
          <w:marLeft w:val="0"/>
          <w:marRight w:val="0"/>
          <w:marTop w:val="0"/>
          <w:marBottom w:val="0"/>
          <w:divBdr>
            <w:top w:val="none" w:sz="0" w:space="0" w:color="auto"/>
            <w:left w:val="none" w:sz="0" w:space="0" w:color="auto"/>
            <w:bottom w:val="none" w:sz="0" w:space="0" w:color="auto"/>
            <w:right w:val="none" w:sz="0" w:space="0" w:color="auto"/>
          </w:divBdr>
          <w:divsChild>
            <w:div w:id="1251889099">
              <w:marLeft w:val="0"/>
              <w:marRight w:val="0"/>
              <w:marTop w:val="0"/>
              <w:marBottom w:val="0"/>
              <w:divBdr>
                <w:top w:val="none" w:sz="0" w:space="0" w:color="auto"/>
                <w:left w:val="none" w:sz="0" w:space="0" w:color="auto"/>
                <w:bottom w:val="none" w:sz="0" w:space="0" w:color="auto"/>
                <w:right w:val="none" w:sz="0" w:space="0" w:color="auto"/>
              </w:divBdr>
              <w:divsChild>
                <w:div w:id="426273554">
                  <w:marLeft w:val="0"/>
                  <w:marRight w:val="0"/>
                  <w:marTop w:val="0"/>
                  <w:marBottom w:val="0"/>
                  <w:divBdr>
                    <w:top w:val="none" w:sz="0" w:space="0" w:color="auto"/>
                    <w:left w:val="none" w:sz="0" w:space="0" w:color="auto"/>
                    <w:bottom w:val="none" w:sz="0" w:space="0" w:color="auto"/>
                    <w:right w:val="none" w:sz="0" w:space="0" w:color="auto"/>
                  </w:divBdr>
                </w:div>
              </w:divsChild>
            </w:div>
            <w:div w:id="978151810">
              <w:marLeft w:val="0"/>
              <w:marRight w:val="0"/>
              <w:marTop w:val="0"/>
              <w:marBottom w:val="0"/>
              <w:divBdr>
                <w:top w:val="none" w:sz="0" w:space="0" w:color="auto"/>
                <w:left w:val="none" w:sz="0" w:space="0" w:color="auto"/>
                <w:bottom w:val="none" w:sz="0" w:space="0" w:color="auto"/>
                <w:right w:val="none" w:sz="0" w:space="0" w:color="auto"/>
              </w:divBdr>
              <w:divsChild>
                <w:div w:id="9419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19144">
          <w:marLeft w:val="0"/>
          <w:marRight w:val="0"/>
          <w:marTop w:val="0"/>
          <w:marBottom w:val="0"/>
          <w:divBdr>
            <w:top w:val="none" w:sz="0" w:space="0" w:color="auto"/>
            <w:left w:val="none" w:sz="0" w:space="0" w:color="auto"/>
            <w:bottom w:val="none" w:sz="0" w:space="0" w:color="auto"/>
            <w:right w:val="none" w:sz="0" w:space="0" w:color="auto"/>
          </w:divBdr>
          <w:divsChild>
            <w:div w:id="589581341">
              <w:marLeft w:val="0"/>
              <w:marRight w:val="0"/>
              <w:marTop w:val="0"/>
              <w:marBottom w:val="0"/>
              <w:divBdr>
                <w:top w:val="none" w:sz="0" w:space="0" w:color="auto"/>
                <w:left w:val="none" w:sz="0" w:space="0" w:color="auto"/>
                <w:bottom w:val="none" w:sz="0" w:space="0" w:color="auto"/>
                <w:right w:val="none" w:sz="0" w:space="0" w:color="auto"/>
              </w:divBdr>
              <w:divsChild>
                <w:div w:id="923299759">
                  <w:marLeft w:val="0"/>
                  <w:marRight w:val="0"/>
                  <w:marTop w:val="0"/>
                  <w:marBottom w:val="0"/>
                  <w:divBdr>
                    <w:top w:val="none" w:sz="0" w:space="0" w:color="auto"/>
                    <w:left w:val="none" w:sz="0" w:space="0" w:color="auto"/>
                    <w:bottom w:val="none" w:sz="0" w:space="0" w:color="auto"/>
                    <w:right w:val="none" w:sz="0" w:space="0" w:color="auto"/>
                  </w:divBdr>
                </w:div>
              </w:divsChild>
            </w:div>
            <w:div w:id="414325458">
              <w:marLeft w:val="0"/>
              <w:marRight w:val="0"/>
              <w:marTop w:val="0"/>
              <w:marBottom w:val="0"/>
              <w:divBdr>
                <w:top w:val="none" w:sz="0" w:space="0" w:color="auto"/>
                <w:left w:val="none" w:sz="0" w:space="0" w:color="auto"/>
                <w:bottom w:val="none" w:sz="0" w:space="0" w:color="auto"/>
                <w:right w:val="none" w:sz="0" w:space="0" w:color="auto"/>
              </w:divBdr>
              <w:divsChild>
                <w:div w:id="252709499">
                  <w:marLeft w:val="0"/>
                  <w:marRight w:val="0"/>
                  <w:marTop w:val="0"/>
                  <w:marBottom w:val="0"/>
                  <w:divBdr>
                    <w:top w:val="none" w:sz="0" w:space="0" w:color="auto"/>
                    <w:left w:val="none" w:sz="0" w:space="0" w:color="auto"/>
                    <w:bottom w:val="none" w:sz="0" w:space="0" w:color="auto"/>
                    <w:right w:val="none" w:sz="0" w:space="0" w:color="auto"/>
                  </w:divBdr>
                </w:div>
              </w:divsChild>
            </w:div>
            <w:div w:id="1657494478">
              <w:marLeft w:val="0"/>
              <w:marRight w:val="0"/>
              <w:marTop w:val="0"/>
              <w:marBottom w:val="0"/>
              <w:divBdr>
                <w:top w:val="none" w:sz="0" w:space="0" w:color="auto"/>
                <w:left w:val="none" w:sz="0" w:space="0" w:color="auto"/>
                <w:bottom w:val="none" w:sz="0" w:space="0" w:color="auto"/>
                <w:right w:val="none" w:sz="0" w:space="0" w:color="auto"/>
              </w:divBdr>
              <w:divsChild>
                <w:div w:id="176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4121">
          <w:marLeft w:val="0"/>
          <w:marRight w:val="0"/>
          <w:marTop w:val="0"/>
          <w:marBottom w:val="0"/>
          <w:divBdr>
            <w:top w:val="none" w:sz="0" w:space="0" w:color="auto"/>
            <w:left w:val="none" w:sz="0" w:space="0" w:color="auto"/>
            <w:bottom w:val="none" w:sz="0" w:space="0" w:color="auto"/>
            <w:right w:val="none" w:sz="0" w:space="0" w:color="auto"/>
          </w:divBdr>
          <w:divsChild>
            <w:div w:id="502857774">
              <w:marLeft w:val="0"/>
              <w:marRight w:val="0"/>
              <w:marTop w:val="0"/>
              <w:marBottom w:val="0"/>
              <w:divBdr>
                <w:top w:val="none" w:sz="0" w:space="0" w:color="auto"/>
                <w:left w:val="none" w:sz="0" w:space="0" w:color="auto"/>
                <w:bottom w:val="none" w:sz="0" w:space="0" w:color="auto"/>
                <w:right w:val="none" w:sz="0" w:space="0" w:color="auto"/>
              </w:divBdr>
              <w:divsChild>
                <w:div w:id="162400461">
                  <w:marLeft w:val="0"/>
                  <w:marRight w:val="0"/>
                  <w:marTop w:val="0"/>
                  <w:marBottom w:val="0"/>
                  <w:divBdr>
                    <w:top w:val="none" w:sz="0" w:space="0" w:color="auto"/>
                    <w:left w:val="none" w:sz="0" w:space="0" w:color="auto"/>
                    <w:bottom w:val="none" w:sz="0" w:space="0" w:color="auto"/>
                    <w:right w:val="none" w:sz="0" w:space="0" w:color="auto"/>
                  </w:divBdr>
                </w:div>
              </w:divsChild>
            </w:div>
            <w:div w:id="1815950776">
              <w:marLeft w:val="0"/>
              <w:marRight w:val="0"/>
              <w:marTop w:val="0"/>
              <w:marBottom w:val="0"/>
              <w:divBdr>
                <w:top w:val="none" w:sz="0" w:space="0" w:color="auto"/>
                <w:left w:val="none" w:sz="0" w:space="0" w:color="auto"/>
                <w:bottom w:val="none" w:sz="0" w:space="0" w:color="auto"/>
                <w:right w:val="none" w:sz="0" w:space="0" w:color="auto"/>
              </w:divBdr>
              <w:divsChild>
                <w:div w:id="1736245744">
                  <w:marLeft w:val="0"/>
                  <w:marRight w:val="0"/>
                  <w:marTop w:val="0"/>
                  <w:marBottom w:val="0"/>
                  <w:divBdr>
                    <w:top w:val="none" w:sz="0" w:space="0" w:color="auto"/>
                    <w:left w:val="none" w:sz="0" w:space="0" w:color="auto"/>
                    <w:bottom w:val="none" w:sz="0" w:space="0" w:color="auto"/>
                    <w:right w:val="none" w:sz="0" w:space="0" w:color="auto"/>
                  </w:divBdr>
                </w:div>
              </w:divsChild>
            </w:div>
            <w:div w:id="1981958847">
              <w:marLeft w:val="0"/>
              <w:marRight w:val="0"/>
              <w:marTop w:val="0"/>
              <w:marBottom w:val="0"/>
              <w:divBdr>
                <w:top w:val="none" w:sz="0" w:space="0" w:color="auto"/>
                <w:left w:val="none" w:sz="0" w:space="0" w:color="auto"/>
                <w:bottom w:val="none" w:sz="0" w:space="0" w:color="auto"/>
                <w:right w:val="none" w:sz="0" w:space="0" w:color="auto"/>
              </w:divBdr>
              <w:divsChild>
                <w:div w:id="19698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346">
          <w:marLeft w:val="0"/>
          <w:marRight w:val="0"/>
          <w:marTop w:val="0"/>
          <w:marBottom w:val="0"/>
          <w:divBdr>
            <w:top w:val="none" w:sz="0" w:space="0" w:color="auto"/>
            <w:left w:val="none" w:sz="0" w:space="0" w:color="auto"/>
            <w:bottom w:val="none" w:sz="0" w:space="0" w:color="auto"/>
            <w:right w:val="none" w:sz="0" w:space="0" w:color="auto"/>
          </w:divBdr>
          <w:divsChild>
            <w:div w:id="1269504903">
              <w:marLeft w:val="0"/>
              <w:marRight w:val="0"/>
              <w:marTop w:val="0"/>
              <w:marBottom w:val="0"/>
              <w:divBdr>
                <w:top w:val="none" w:sz="0" w:space="0" w:color="auto"/>
                <w:left w:val="none" w:sz="0" w:space="0" w:color="auto"/>
                <w:bottom w:val="none" w:sz="0" w:space="0" w:color="auto"/>
                <w:right w:val="none" w:sz="0" w:space="0" w:color="auto"/>
              </w:divBdr>
              <w:divsChild>
                <w:div w:id="819538629">
                  <w:marLeft w:val="0"/>
                  <w:marRight w:val="0"/>
                  <w:marTop w:val="0"/>
                  <w:marBottom w:val="0"/>
                  <w:divBdr>
                    <w:top w:val="none" w:sz="0" w:space="0" w:color="auto"/>
                    <w:left w:val="none" w:sz="0" w:space="0" w:color="auto"/>
                    <w:bottom w:val="none" w:sz="0" w:space="0" w:color="auto"/>
                    <w:right w:val="none" w:sz="0" w:space="0" w:color="auto"/>
                  </w:divBdr>
                </w:div>
              </w:divsChild>
            </w:div>
            <w:div w:id="1468552953">
              <w:marLeft w:val="0"/>
              <w:marRight w:val="0"/>
              <w:marTop w:val="0"/>
              <w:marBottom w:val="0"/>
              <w:divBdr>
                <w:top w:val="none" w:sz="0" w:space="0" w:color="auto"/>
                <w:left w:val="none" w:sz="0" w:space="0" w:color="auto"/>
                <w:bottom w:val="none" w:sz="0" w:space="0" w:color="auto"/>
                <w:right w:val="none" w:sz="0" w:space="0" w:color="auto"/>
              </w:divBdr>
              <w:divsChild>
                <w:div w:id="757215715">
                  <w:marLeft w:val="0"/>
                  <w:marRight w:val="0"/>
                  <w:marTop w:val="0"/>
                  <w:marBottom w:val="0"/>
                  <w:divBdr>
                    <w:top w:val="none" w:sz="0" w:space="0" w:color="auto"/>
                    <w:left w:val="none" w:sz="0" w:space="0" w:color="auto"/>
                    <w:bottom w:val="none" w:sz="0" w:space="0" w:color="auto"/>
                    <w:right w:val="none" w:sz="0" w:space="0" w:color="auto"/>
                  </w:divBdr>
                </w:div>
              </w:divsChild>
            </w:div>
            <w:div w:id="1128354586">
              <w:marLeft w:val="0"/>
              <w:marRight w:val="0"/>
              <w:marTop w:val="0"/>
              <w:marBottom w:val="0"/>
              <w:divBdr>
                <w:top w:val="none" w:sz="0" w:space="0" w:color="auto"/>
                <w:left w:val="none" w:sz="0" w:space="0" w:color="auto"/>
                <w:bottom w:val="none" w:sz="0" w:space="0" w:color="auto"/>
                <w:right w:val="none" w:sz="0" w:space="0" w:color="auto"/>
              </w:divBdr>
              <w:divsChild>
                <w:div w:id="8102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45">
          <w:marLeft w:val="0"/>
          <w:marRight w:val="0"/>
          <w:marTop w:val="0"/>
          <w:marBottom w:val="0"/>
          <w:divBdr>
            <w:top w:val="none" w:sz="0" w:space="0" w:color="auto"/>
            <w:left w:val="none" w:sz="0" w:space="0" w:color="auto"/>
            <w:bottom w:val="none" w:sz="0" w:space="0" w:color="auto"/>
            <w:right w:val="none" w:sz="0" w:space="0" w:color="auto"/>
          </w:divBdr>
          <w:divsChild>
            <w:div w:id="663356049">
              <w:marLeft w:val="0"/>
              <w:marRight w:val="0"/>
              <w:marTop w:val="0"/>
              <w:marBottom w:val="0"/>
              <w:divBdr>
                <w:top w:val="none" w:sz="0" w:space="0" w:color="auto"/>
                <w:left w:val="none" w:sz="0" w:space="0" w:color="auto"/>
                <w:bottom w:val="none" w:sz="0" w:space="0" w:color="auto"/>
                <w:right w:val="none" w:sz="0" w:space="0" w:color="auto"/>
              </w:divBdr>
              <w:divsChild>
                <w:div w:id="1233075802">
                  <w:marLeft w:val="0"/>
                  <w:marRight w:val="0"/>
                  <w:marTop w:val="0"/>
                  <w:marBottom w:val="0"/>
                  <w:divBdr>
                    <w:top w:val="none" w:sz="0" w:space="0" w:color="auto"/>
                    <w:left w:val="none" w:sz="0" w:space="0" w:color="auto"/>
                    <w:bottom w:val="none" w:sz="0" w:space="0" w:color="auto"/>
                    <w:right w:val="none" w:sz="0" w:space="0" w:color="auto"/>
                  </w:divBdr>
                </w:div>
              </w:divsChild>
            </w:div>
            <w:div w:id="1840272512">
              <w:marLeft w:val="0"/>
              <w:marRight w:val="0"/>
              <w:marTop w:val="0"/>
              <w:marBottom w:val="0"/>
              <w:divBdr>
                <w:top w:val="none" w:sz="0" w:space="0" w:color="auto"/>
                <w:left w:val="none" w:sz="0" w:space="0" w:color="auto"/>
                <w:bottom w:val="none" w:sz="0" w:space="0" w:color="auto"/>
                <w:right w:val="none" w:sz="0" w:space="0" w:color="auto"/>
              </w:divBdr>
              <w:divsChild>
                <w:div w:id="1780952167">
                  <w:marLeft w:val="0"/>
                  <w:marRight w:val="0"/>
                  <w:marTop w:val="0"/>
                  <w:marBottom w:val="0"/>
                  <w:divBdr>
                    <w:top w:val="none" w:sz="0" w:space="0" w:color="auto"/>
                    <w:left w:val="none" w:sz="0" w:space="0" w:color="auto"/>
                    <w:bottom w:val="none" w:sz="0" w:space="0" w:color="auto"/>
                    <w:right w:val="none" w:sz="0" w:space="0" w:color="auto"/>
                  </w:divBdr>
                </w:div>
              </w:divsChild>
            </w:div>
            <w:div w:id="451020218">
              <w:marLeft w:val="0"/>
              <w:marRight w:val="0"/>
              <w:marTop w:val="0"/>
              <w:marBottom w:val="0"/>
              <w:divBdr>
                <w:top w:val="none" w:sz="0" w:space="0" w:color="auto"/>
                <w:left w:val="none" w:sz="0" w:space="0" w:color="auto"/>
                <w:bottom w:val="none" w:sz="0" w:space="0" w:color="auto"/>
                <w:right w:val="none" w:sz="0" w:space="0" w:color="auto"/>
              </w:divBdr>
              <w:divsChild>
                <w:div w:id="10917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088">
          <w:marLeft w:val="0"/>
          <w:marRight w:val="0"/>
          <w:marTop w:val="0"/>
          <w:marBottom w:val="0"/>
          <w:divBdr>
            <w:top w:val="none" w:sz="0" w:space="0" w:color="auto"/>
            <w:left w:val="none" w:sz="0" w:space="0" w:color="auto"/>
            <w:bottom w:val="none" w:sz="0" w:space="0" w:color="auto"/>
            <w:right w:val="none" w:sz="0" w:space="0" w:color="auto"/>
          </w:divBdr>
          <w:divsChild>
            <w:div w:id="981495385">
              <w:marLeft w:val="0"/>
              <w:marRight w:val="0"/>
              <w:marTop w:val="0"/>
              <w:marBottom w:val="0"/>
              <w:divBdr>
                <w:top w:val="none" w:sz="0" w:space="0" w:color="auto"/>
                <w:left w:val="none" w:sz="0" w:space="0" w:color="auto"/>
                <w:bottom w:val="none" w:sz="0" w:space="0" w:color="auto"/>
                <w:right w:val="none" w:sz="0" w:space="0" w:color="auto"/>
              </w:divBdr>
              <w:divsChild>
                <w:div w:id="1110971255">
                  <w:marLeft w:val="0"/>
                  <w:marRight w:val="0"/>
                  <w:marTop w:val="0"/>
                  <w:marBottom w:val="0"/>
                  <w:divBdr>
                    <w:top w:val="none" w:sz="0" w:space="0" w:color="auto"/>
                    <w:left w:val="none" w:sz="0" w:space="0" w:color="auto"/>
                    <w:bottom w:val="none" w:sz="0" w:space="0" w:color="auto"/>
                    <w:right w:val="none" w:sz="0" w:space="0" w:color="auto"/>
                  </w:divBdr>
                </w:div>
              </w:divsChild>
            </w:div>
            <w:div w:id="154997138">
              <w:marLeft w:val="0"/>
              <w:marRight w:val="0"/>
              <w:marTop w:val="0"/>
              <w:marBottom w:val="0"/>
              <w:divBdr>
                <w:top w:val="none" w:sz="0" w:space="0" w:color="auto"/>
                <w:left w:val="none" w:sz="0" w:space="0" w:color="auto"/>
                <w:bottom w:val="none" w:sz="0" w:space="0" w:color="auto"/>
                <w:right w:val="none" w:sz="0" w:space="0" w:color="auto"/>
              </w:divBdr>
              <w:divsChild>
                <w:div w:id="1670518369">
                  <w:marLeft w:val="0"/>
                  <w:marRight w:val="0"/>
                  <w:marTop w:val="0"/>
                  <w:marBottom w:val="0"/>
                  <w:divBdr>
                    <w:top w:val="none" w:sz="0" w:space="0" w:color="auto"/>
                    <w:left w:val="none" w:sz="0" w:space="0" w:color="auto"/>
                    <w:bottom w:val="none" w:sz="0" w:space="0" w:color="auto"/>
                    <w:right w:val="none" w:sz="0" w:space="0" w:color="auto"/>
                  </w:divBdr>
                </w:div>
              </w:divsChild>
            </w:div>
            <w:div w:id="2139250914">
              <w:marLeft w:val="0"/>
              <w:marRight w:val="0"/>
              <w:marTop w:val="0"/>
              <w:marBottom w:val="0"/>
              <w:divBdr>
                <w:top w:val="none" w:sz="0" w:space="0" w:color="auto"/>
                <w:left w:val="none" w:sz="0" w:space="0" w:color="auto"/>
                <w:bottom w:val="none" w:sz="0" w:space="0" w:color="auto"/>
                <w:right w:val="none" w:sz="0" w:space="0" w:color="auto"/>
              </w:divBdr>
              <w:divsChild>
                <w:div w:id="4929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8806">
          <w:marLeft w:val="0"/>
          <w:marRight w:val="0"/>
          <w:marTop w:val="0"/>
          <w:marBottom w:val="0"/>
          <w:divBdr>
            <w:top w:val="none" w:sz="0" w:space="0" w:color="auto"/>
            <w:left w:val="none" w:sz="0" w:space="0" w:color="auto"/>
            <w:bottom w:val="none" w:sz="0" w:space="0" w:color="auto"/>
            <w:right w:val="none" w:sz="0" w:space="0" w:color="auto"/>
          </w:divBdr>
          <w:divsChild>
            <w:div w:id="1584339435">
              <w:marLeft w:val="0"/>
              <w:marRight w:val="0"/>
              <w:marTop w:val="0"/>
              <w:marBottom w:val="0"/>
              <w:divBdr>
                <w:top w:val="none" w:sz="0" w:space="0" w:color="auto"/>
                <w:left w:val="none" w:sz="0" w:space="0" w:color="auto"/>
                <w:bottom w:val="none" w:sz="0" w:space="0" w:color="auto"/>
                <w:right w:val="none" w:sz="0" w:space="0" w:color="auto"/>
              </w:divBdr>
              <w:divsChild>
                <w:div w:id="113984909">
                  <w:marLeft w:val="0"/>
                  <w:marRight w:val="0"/>
                  <w:marTop w:val="0"/>
                  <w:marBottom w:val="0"/>
                  <w:divBdr>
                    <w:top w:val="none" w:sz="0" w:space="0" w:color="auto"/>
                    <w:left w:val="none" w:sz="0" w:space="0" w:color="auto"/>
                    <w:bottom w:val="none" w:sz="0" w:space="0" w:color="auto"/>
                    <w:right w:val="none" w:sz="0" w:space="0" w:color="auto"/>
                  </w:divBdr>
                </w:div>
              </w:divsChild>
            </w:div>
            <w:div w:id="2123111234">
              <w:marLeft w:val="0"/>
              <w:marRight w:val="0"/>
              <w:marTop w:val="0"/>
              <w:marBottom w:val="0"/>
              <w:divBdr>
                <w:top w:val="none" w:sz="0" w:space="0" w:color="auto"/>
                <w:left w:val="none" w:sz="0" w:space="0" w:color="auto"/>
                <w:bottom w:val="none" w:sz="0" w:space="0" w:color="auto"/>
                <w:right w:val="none" w:sz="0" w:space="0" w:color="auto"/>
              </w:divBdr>
              <w:divsChild>
                <w:div w:id="1324234993">
                  <w:marLeft w:val="0"/>
                  <w:marRight w:val="0"/>
                  <w:marTop w:val="0"/>
                  <w:marBottom w:val="0"/>
                  <w:divBdr>
                    <w:top w:val="none" w:sz="0" w:space="0" w:color="auto"/>
                    <w:left w:val="none" w:sz="0" w:space="0" w:color="auto"/>
                    <w:bottom w:val="none" w:sz="0" w:space="0" w:color="auto"/>
                    <w:right w:val="none" w:sz="0" w:space="0" w:color="auto"/>
                  </w:divBdr>
                </w:div>
              </w:divsChild>
            </w:div>
            <w:div w:id="1484661832">
              <w:marLeft w:val="0"/>
              <w:marRight w:val="0"/>
              <w:marTop w:val="0"/>
              <w:marBottom w:val="0"/>
              <w:divBdr>
                <w:top w:val="none" w:sz="0" w:space="0" w:color="auto"/>
                <w:left w:val="none" w:sz="0" w:space="0" w:color="auto"/>
                <w:bottom w:val="none" w:sz="0" w:space="0" w:color="auto"/>
                <w:right w:val="none" w:sz="0" w:space="0" w:color="auto"/>
              </w:divBdr>
              <w:divsChild>
                <w:div w:id="8670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7584">
          <w:marLeft w:val="0"/>
          <w:marRight w:val="0"/>
          <w:marTop w:val="0"/>
          <w:marBottom w:val="0"/>
          <w:divBdr>
            <w:top w:val="none" w:sz="0" w:space="0" w:color="auto"/>
            <w:left w:val="none" w:sz="0" w:space="0" w:color="auto"/>
            <w:bottom w:val="none" w:sz="0" w:space="0" w:color="auto"/>
            <w:right w:val="none" w:sz="0" w:space="0" w:color="auto"/>
          </w:divBdr>
          <w:divsChild>
            <w:div w:id="696127336">
              <w:marLeft w:val="0"/>
              <w:marRight w:val="0"/>
              <w:marTop w:val="0"/>
              <w:marBottom w:val="0"/>
              <w:divBdr>
                <w:top w:val="none" w:sz="0" w:space="0" w:color="auto"/>
                <w:left w:val="none" w:sz="0" w:space="0" w:color="auto"/>
                <w:bottom w:val="none" w:sz="0" w:space="0" w:color="auto"/>
                <w:right w:val="none" w:sz="0" w:space="0" w:color="auto"/>
              </w:divBdr>
              <w:divsChild>
                <w:div w:id="228031027">
                  <w:marLeft w:val="0"/>
                  <w:marRight w:val="0"/>
                  <w:marTop w:val="0"/>
                  <w:marBottom w:val="0"/>
                  <w:divBdr>
                    <w:top w:val="none" w:sz="0" w:space="0" w:color="auto"/>
                    <w:left w:val="none" w:sz="0" w:space="0" w:color="auto"/>
                    <w:bottom w:val="none" w:sz="0" w:space="0" w:color="auto"/>
                    <w:right w:val="none" w:sz="0" w:space="0" w:color="auto"/>
                  </w:divBdr>
                </w:div>
              </w:divsChild>
            </w:div>
            <w:div w:id="1457869004">
              <w:marLeft w:val="0"/>
              <w:marRight w:val="0"/>
              <w:marTop w:val="0"/>
              <w:marBottom w:val="0"/>
              <w:divBdr>
                <w:top w:val="none" w:sz="0" w:space="0" w:color="auto"/>
                <w:left w:val="none" w:sz="0" w:space="0" w:color="auto"/>
                <w:bottom w:val="none" w:sz="0" w:space="0" w:color="auto"/>
                <w:right w:val="none" w:sz="0" w:space="0" w:color="auto"/>
              </w:divBdr>
              <w:divsChild>
                <w:div w:id="2916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8436749">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82286202">
      <w:bodyDiv w:val="1"/>
      <w:marLeft w:val="0"/>
      <w:marRight w:val="0"/>
      <w:marTop w:val="0"/>
      <w:marBottom w:val="0"/>
      <w:divBdr>
        <w:top w:val="none" w:sz="0" w:space="0" w:color="auto"/>
        <w:left w:val="none" w:sz="0" w:space="0" w:color="auto"/>
        <w:bottom w:val="none" w:sz="0" w:space="0" w:color="auto"/>
        <w:right w:val="none" w:sz="0" w:space="0" w:color="auto"/>
      </w:divBdr>
      <w:divsChild>
        <w:div w:id="583954109">
          <w:marLeft w:val="0"/>
          <w:marRight w:val="0"/>
          <w:marTop w:val="0"/>
          <w:marBottom w:val="0"/>
          <w:divBdr>
            <w:top w:val="none" w:sz="0" w:space="0" w:color="auto"/>
            <w:left w:val="none" w:sz="0" w:space="0" w:color="auto"/>
            <w:bottom w:val="none" w:sz="0" w:space="0" w:color="auto"/>
            <w:right w:val="none" w:sz="0" w:space="0" w:color="auto"/>
          </w:divBdr>
          <w:divsChild>
            <w:div w:id="477459096">
              <w:marLeft w:val="0"/>
              <w:marRight w:val="0"/>
              <w:marTop w:val="0"/>
              <w:marBottom w:val="0"/>
              <w:divBdr>
                <w:top w:val="none" w:sz="0" w:space="0" w:color="auto"/>
                <w:left w:val="none" w:sz="0" w:space="0" w:color="auto"/>
                <w:bottom w:val="none" w:sz="0" w:space="0" w:color="auto"/>
                <w:right w:val="none" w:sz="0" w:space="0" w:color="auto"/>
              </w:divBdr>
              <w:divsChild>
                <w:div w:id="312487910">
                  <w:marLeft w:val="0"/>
                  <w:marRight w:val="0"/>
                  <w:marTop w:val="0"/>
                  <w:marBottom w:val="0"/>
                  <w:divBdr>
                    <w:top w:val="none" w:sz="0" w:space="0" w:color="auto"/>
                    <w:left w:val="none" w:sz="0" w:space="0" w:color="auto"/>
                    <w:bottom w:val="none" w:sz="0" w:space="0" w:color="auto"/>
                    <w:right w:val="none" w:sz="0" w:space="0" w:color="auto"/>
                  </w:divBdr>
                </w:div>
              </w:divsChild>
            </w:div>
            <w:div w:id="134837133">
              <w:marLeft w:val="0"/>
              <w:marRight w:val="0"/>
              <w:marTop w:val="0"/>
              <w:marBottom w:val="0"/>
              <w:divBdr>
                <w:top w:val="none" w:sz="0" w:space="0" w:color="auto"/>
                <w:left w:val="none" w:sz="0" w:space="0" w:color="auto"/>
                <w:bottom w:val="none" w:sz="0" w:space="0" w:color="auto"/>
                <w:right w:val="none" w:sz="0" w:space="0" w:color="auto"/>
              </w:divBdr>
              <w:divsChild>
                <w:div w:id="1483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735">
          <w:marLeft w:val="0"/>
          <w:marRight w:val="0"/>
          <w:marTop w:val="0"/>
          <w:marBottom w:val="0"/>
          <w:divBdr>
            <w:top w:val="none" w:sz="0" w:space="0" w:color="auto"/>
            <w:left w:val="none" w:sz="0" w:space="0" w:color="auto"/>
            <w:bottom w:val="none" w:sz="0" w:space="0" w:color="auto"/>
            <w:right w:val="none" w:sz="0" w:space="0" w:color="auto"/>
          </w:divBdr>
          <w:divsChild>
            <w:div w:id="13117339">
              <w:marLeft w:val="0"/>
              <w:marRight w:val="0"/>
              <w:marTop w:val="0"/>
              <w:marBottom w:val="0"/>
              <w:divBdr>
                <w:top w:val="none" w:sz="0" w:space="0" w:color="auto"/>
                <w:left w:val="none" w:sz="0" w:space="0" w:color="auto"/>
                <w:bottom w:val="none" w:sz="0" w:space="0" w:color="auto"/>
                <w:right w:val="none" w:sz="0" w:space="0" w:color="auto"/>
              </w:divBdr>
              <w:divsChild>
                <w:div w:id="37778887">
                  <w:marLeft w:val="0"/>
                  <w:marRight w:val="0"/>
                  <w:marTop w:val="0"/>
                  <w:marBottom w:val="0"/>
                  <w:divBdr>
                    <w:top w:val="none" w:sz="0" w:space="0" w:color="auto"/>
                    <w:left w:val="none" w:sz="0" w:space="0" w:color="auto"/>
                    <w:bottom w:val="none" w:sz="0" w:space="0" w:color="auto"/>
                    <w:right w:val="none" w:sz="0" w:space="0" w:color="auto"/>
                  </w:divBdr>
                </w:div>
              </w:divsChild>
            </w:div>
            <w:div w:id="1351106422">
              <w:marLeft w:val="0"/>
              <w:marRight w:val="0"/>
              <w:marTop w:val="0"/>
              <w:marBottom w:val="0"/>
              <w:divBdr>
                <w:top w:val="none" w:sz="0" w:space="0" w:color="auto"/>
                <w:left w:val="none" w:sz="0" w:space="0" w:color="auto"/>
                <w:bottom w:val="none" w:sz="0" w:space="0" w:color="auto"/>
                <w:right w:val="none" w:sz="0" w:space="0" w:color="auto"/>
              </w:divBdr>
              <w:divsChild>
                <w:div w:id="19828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Jor86</b:Tag>
    <b:SourceType>Book</b:SourceType>
    <b:Guid>{3B277F3E-8D46-4EA1-965F-E4FB25C24436}</b:Guid>
    <b:Title>Seven Nights</b:Title>
    <b:Year>1986</b:Year>
    <b:City>London</b:City>
    <b:Publisher>Faber</b:Publisher>
    <b:Author>
      <b:Author>
        <b:NameList>
          <b:Person>
            <b:Last>Borges</b:Last>
            <b:First>Jorge</b:First>
            <b:Middle>Luis</b:Middle>
          </b:Person>
        </b:NameList>
      </b:Author>
    </b:Author>
    <b:RefOrder>1</b:RefOrder>
  </b:Source>
  <b:Source>
    <b:Tag>Bya00</b:Tag>
    <b:SourceType>BookSection</b:SourceType>
    <b:Guid>{0B2C2A03-C693-48A5-867E-175D9E4F1A89}</b:Guid>
    <b:Author>
      <b:Author>
        <b:NameList>
          <b:Person>
            <b:Last>Byatt</b:Last>
            <b:First>A.S.</b:First>
          </b:Person>
        </b:NameList>
      </b:Author>
      <b:BookAuthor>
        <b:NameList>
          <b:Person>
            <b:Last>Byatt</b:Last>
            <b:First>A.S.</b:First>
          </b:Person>
        </b:NameList>
      </b:BookAuthor>
    </b:Author>
    <b:Title>The Greatest Story Ever Told</b:Title>
    <b:Year>2000</b:Year>
    <b:City>London</b:City>
    <b:Publisher>Chatto &amp; Windus</b:Publisher>
    <b:BookTitle>On histories and stories: selected essays</b:BookTitle>
    <b:RefOrder>2</b:RefOrder>
  </b:Source>
  <b:Source>
    <b:Tag>Mar04</b:Tag>
    <b:SourceType>Book</b:SourceType>
    <b:Guid>{BC5A7BEA-300F-4403-968F-A600A381B157}</b:Guid>
    <b:Author>
      <b:Author>
        <b:NameList>
          <b:Person>
            <b:Last>Marzolph</b:Last>
            <b:First>Ulrich</b:First>
          </b:Person>
          <b:Person>
            <b:Last>Leeuwen</b:Last>
            <b:First>Richard</b:First>
            <b:Middle>van</b:Middle>
          </b:Person>
        </b:NameList>
      </b:Author>
    </b:Author>
    <b:Title>The Arabian Nights Encyclopedia</b:Title>
    <b:Year>2004</b:Year>
    <b:City>Santa Barbara, CA</b:City>
    <b:Publisher>ABC-CLIO</b:Publisher>
    <b:RefOrder>3</b:RefOrder>
  </b:Source>
  <b:Source>
    <b:Tag>Rob04</b:Tag>
    <b:SourceType>Book</b:SourceType>
    <b:Guid>{4F4EE535-7F49-47C4-84A4-FF21E1F3822F}</b:Guid>
    <b:Author>
      <b:Author>
        <b:NameList>
          <b:Person>
            <b:Last>Irwin</b:Last>
            <b:First>Robert</b:First>
          </b:Person>
        </b:NameList>
      </b:Author>
    </b:Author>
    <b:Title>The Arabian Nights: a companion</b:Title>
    <b:Year>2004</b:Year>
    <b:City>London</b:City>
    <b:Publisher>I.B. Tauris</b:Publisher>
    <b:RefOrder>4</b:RefOrder>
  </b:Source>
  <b:Source>
    <b:Tag>Fer96</b:Tag>
    <b:SourceType>Book</b:SourceType>
    <b:Guid>{4AD589DA-5249-444F-9F27-999B3388195D}</b:Guid>
    <b:Author>
      <b:Author>
        <b:NameList>
          <b:Person>
            <b:Last>Ghazoul</b:Last>
            <b:First>Ferial</b:First>
            <b:Middle>J.</b:Middle>
          </b:Person>
        </b:NameList>
      </b:Author>
    </b:Author>
    <b:Title>Nocturnal Poetics: The Arabian Nights in comparitive context</b:Title>
    <b:Year>1996</b:Year>
    <b:City>Cairo</b:City>
    <b:Publisher>University in Cairo Press</b:Publisher>
    <b:RefOrder>5</b:RefOrder>
  </b:Source>
  <b:Source>
    <b:Tag>Rob95</b:Tag>
    <b:SourceType>Book</b:SourceType>
    <b:Guid>{3E52CAFD-2244-441B-9B0C-A195BD238F24}</b:Guid>
    <b:Author>
      <b:Author>
        <b:NameList>
          <b:Person>
            <b:Last>Mack</b:Last>
            <b:First>Robert</b:First>
            <b:Middle>L.</b:Middle>
          </b:Person>
        </b:NameList>
      </b:Author>
    </b:Author>
    <b:Title>Arabian Nights' Entertainments</b:Title>
    <b:Year>1995</b:Year>
    <b:City>Oxford</b:City>
    <b:Publisher>Oxford University Press</b:Publisher>
    <b:RefOrder>6</b:RefOrder>
  </b:Source>
  <b:Source>
    <b:Tag>Wen03</b:Tag>
    <b:SourceType>ArticleInAPeriodical</b:SourceType>
    <b:Guid>{31FCDE72-84DD-4210-B4A7-63FE41E2B845}</b:Guid>
    <b:Title>Metamorphoses of Scheherazade in Literature and Film</b:Title>
    <b:Year>2003</b:Year>
    <b:Author>
      <b:Author>
        <b:NameList>
          <b:Person>
            <b:Last>Ouyang</b:Last>
            <b:First>Wen-Chin</b:First>
          </b:Person>
        </b:NameList>
      </b:Author>
    </b:Author>
    <b:PeriodicalTitle>Bulletin of the School of Oriental and African Studies, University of London</b:PeriodicalTitle>
    <b:Month>Vol. 66</b:Month>
    <b:Day>No. 3</b:Day>
    <b:Pages>402-418</b:Pages>
    <b:RefOrder>7</b:RefOrder>
  </b:Source>
  <b:Source>
    <b:Tag>Ann02</b:Tag>
    <b:SourceType>Book</b:SourceType>
    <b:Guid>{BDE1EE2B-6025-4E44-905B-4398B064FE8F}</b:Guid>
    <b:Title>British Discovery Literature and the Rise of Global Commerce</b:Title>
    <b:Year>2002</b:Year>
    <b:Author>
      <b:Author>
        <b:NameList>
          <b:Person>
            <b:Last>Neil</b:Last>
            <b:First>Anna</b:First>
          </b:Person>
        </b:NameList>
      </b:Author>
    </b:Author>
    <b:City>Basingstoke</b:City>
    <b:Publisher>Palgrave</b:Publisher>
    <b:RefOrder>8</b:RefOrder>
  </b:Source>
  <b:Source>
    <b:Tag>Jor99</b:Tag>
    <b:SourceType>BookSection</b:SourceType>
    <b:Guid>{546E3775-325D-4C8A-815E-A44DF06DA1EB}</b:Guid>
    <b:Title>Translators of 'The Thousand and One Nights'</b:Title>
    <b:Year>1999</b:Year>
    <b:City>London</b:City>
    <b:Publisher>Penguin</b:Publisher>
    <b:Author>
      <b:Author>
        <b:NameList>
          <b:Person>
            <b:Last>Borges</b:Last>
            <b:First>Jorge</b:First>
            <b:Middle>Luis</b:Middle>
          </b:Person>
        </b:NameList>
      </b:Author>
      <b:BookAuthor>
        <b:NameList>
          <b:Person>
            <b:Last>Weinberger</b:Last>
            <b:First>Eliot</b:First>
          </b:Person>
        </b:NameList>
      </b:BookAuthor>
    </b:Author>
    <b:BookTitle>The Total Library: non-fiction 1922-1986</b:BookTitle>
    <b:RefOrder>9</b:RefOrder>
  </b:Source>
  <b:Source>
    <b:Tag>Ran86</b:Tag>
    <b:SourceType>Book</b:SourceType>
    <b:Guid>{795A7197-0366-4E8C-838F-B43B0F06A84D}</b:Guid>
    <b:Title>Europe's myths of the Orient: devise and rule</b:Title>
    <b:Year>1986</b:Year>
    <b:City>Basingstoke</b:City>
    <b:Publisher>Macmillan</b:Publisher>
    <b:Author>
      <b:Author>
        <b:NameList>
          <b:Person>
            <b:Last>Kabbani</b:Last>
            <b:First>Rana</b:First>
          </b:Person>
        </b:NameList>
      </b:Author>
    </b:Author>
    <b:RefOrder>10</b:RefOrder>
  </b:Source>
  <b:Source>
    <b:Tag>Sir97</b:Tag>
    <b:SourceType>Book</b:SourceType>
    <b:Guid>{7B6720B4-4FA3-4C54-8FFD-780CF58F53DB}</b:Guid>
    <b:Author>
      <b:Author>
        <b:NameList>
          <b:Person>
            <b:Last>Burton</b:Last>
            <b:First>Sir</b:First>
            <b:Middle>Richard F.</b:Middle>
          </b:Person>
          <b:Person>
            <b:Last>Zipes</b:Last>
            <b:First>Jack</b:First>
          </b:Person>
        </b:NameList>
      </b:Author>
    </b:Author>
    <b:Title>Arabian Nights: A Selection</b:Title>
    <b:Year>1997</b:Year>
    <b:City>London</b:City>
    <b:Publisher>Penguin</b:Publisher>
    <b:RefOrder>11</b:RefOrder>
  </b:Source>
</b:Sources>
</file>

<file path=customXml/itemProps1.xml><?xml version="1.0" encoding="utf-8"?>
<ds:datastoreItem xmlns:ds="http://schemas.openxmlformats.org/officeDocument/2006/customXml" ds:itemID="{C812B3CB-AC8D-3149-A353-5B5BA106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3247</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Kalatzi Pantera, Dafni</cp:lastModifiedBy>
  <cp:revision>3</cp:revision>
  <dcterms:created xsi:type="dcterms:W3CDTF">2022-05-18T09:59:00Z</dcterms:created>
  <dcterms:modified xsi:type="dcterms:W3CDTF">2022-05-18T10:01:00Z</dcterms:modified>
</cp:coreProperties>
</file>